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5D" w:rsidRPr="00584B5D" w:rsidRDefault="00584B5D" w:rsidP="00584B5D">
      <w:pPr>
        <w:autoSpaceDE w:val="0"/>
        <w:autoSpaceDN w:val="0"/>
        <w:adjustRightInd w:val="0"/>
        <w:spacing w:after="0" w:line="240" w:lineRule="auto"/>
        <w:jc w:val="center"/>
        <w:rPr>
          <w:rFonts w:ascii="Verdana" w:hAnsi="Verdana" w:cs="Verdana,Bold"/>
          <w:b/>
          <w:bCs/>
          <w:i/>
          <w:sz w:val="24"/>
          <w:szCs w:val="24"/>
          <w:u w:val="single"/>
        </w:rPr>
      </w:pPr>
      <w:r w:rsidRPr="00584B5D">
        <w:rPr>
          <w:rFonts w:ascii="Verdana" w:hAnsi="Verdana" w:cs="Verdana,Bold"/>
          <w:b/>
          <w:bCs/>
          <w:i/>
          <w:sz w:val="24"/>
          <w:szCs w:val="24"/>
          <w:u w:val="single"/>
        </w:rPr>
        <w:t>5</w:t>
      </w:r>
      <w:r w:rsidRPr="00584B5D">
        <w:rPr>
          <w:rFonts w:ascii="Verdana" w:hAnsi="Verdana" w:cs="Verdana,Bold"/>
          <w:b/>
          <w:bCs/>
          <w:i/>
          <w:sz w:val="24"/>
          <w:szCs w:val="24"/>
          <w:u w:val="single"/>
          <w:vertAlign w:val="superscript"/>
        </w:rPr>
        <w:t>Η</w:t>
      </w:r>
      <w:r w:rsidRPr="00584B5D">
        <w:rPr>
          <w:rFonts w:ascii="Verdana" w:hAnsi="Verdana" w:cs="Verdana,Bold"/>
          <w:b/>
          <w:bCs/>
          <w:i/>
          <w:sz w:val="24"/>
          <w:szCs w:val="24"/>
          <w:u w:val="single"/>
        </w:rPr>
        <w:t xml:space="preserve"> ΠΡΟΚΗΡΥΞΗ ΤΟΠΙΚΟΥ ΠΡΟΓΡΑΜΜΑΤΟΣ</w:t>
      </w:r>
    </w:p>
    <w:p w:rsidR="00584B5D" w:rsidRDefault="00584B5D" w:rsidP="00584B5D">
      <w:pPr>
        <w:autoSpaceDE w:val="0"/>
        <w:autoSpaceDN w:val="0"/>
        <w:adjustRightInd w:val="0"/>
        <w:spacing w:after="0" w:line="240" w:lineRule="auto"/>
        <w:jc w:val="center"/>
        <w:rPr>
          <w:rFonts w:ascii="Verdana" w:hAnsi="Verdana" w:cs="Verdana,Bold"/>
          <w:b/>
          <w:bCs/>
          <w:i/>
          <w:sz w:val="24"/>
          <w:szCs w:val="24"/>
          <w:u w:val="single"/>
          <w:lang w:val="en-US"/>
        </w:rPr>
      </w:pPr>
      <w:r w:rsidRPr="00584B5D">
        <w:rPr>
          <w:rFonts w:ascii="Verdana" w:hAnsi="Verdana" w:cs="Verdana,Bold"/>
          <w:b/>
          <w:bCs/>
          <w:i/>
          <w:sz w:val="24"/>
          <w:szCs w:val="24"/>
          <w:u w:val="single"/>
        </w:rPr>
        <w:t xml:space="preserve">ΔΡΑΣΕΙΣ </w:t>
      </w:r>
      <w:r w:rsidRPr="00584B5D">
        <w:rPr>
          <w:rFonts w:ascii="Verdana" w:hAnsi="Verdana" w:cs="Verdana,Bold"/>
          <w:b/>
          <w:bCs/>
          <w:i/>
          <w:sz w:val="24"/>
          <w:szCs w:val="24"/>
          <w:u w:val="single"/>
          <w:lang w:val="en-US"/>
        </w:rPr>
        <w:t>L</w:t>
      </w:r>
      <w:r w:rsidRPr="00584B5D">
        <w:rPr>
          <w:rFonts w:ascii="Verdana" w:hAnsi="Verdana" w:cs="Verdana,Bold"/>
          <w:b/>
          <w:bCs/>
          <w:i/>
          <w:sz w:val="24"/>
          <w:szCs w:val="24"/>
          <w:u w:val="single"/>
        </w:rPr>
        <w:t xml:space="preserve">313-2(δημοσίου χαρακτήρα) &amp; </w:t>
      </w:r>
      <w:r w:rsidRPr="00584B5D">
        <w:rPr>
          <w:rFonts w:ascii="Verdana" w:hAnsi="Verdana" w:cs="Verdana,Bold"/>
          <w:b/>
          <w:bCs/>
          <w:i/>
          <w:sz w:val="24"/>
          <w:szCs w:val="24"/>
          <w:u w:val="single"/>
          <w:lang w:val="en-US"/>
        </w:rPr>
        <w:t>L</w:t>
      </w:r>
      <w:r w:rsidRPr="00584B5D">
        <w:rPr>
          <w:rFonts w:ascii="Verdana" w:hAnsi="Verdana" w:cs="Verdana,Bold"/>
          <w:b/>
          <w:bCs/>
          <w:i/>
          <w:sz w:val="24"/>
          <w:szCs w:val="24"/>
          <w:u w:val="single"/>
        </w:rPr>
        <w:t>313-5</w:t>
      </w:r>
    </w:p>
    <w:p w:rsidR="00584B5D" w:rsidRPr="00584B5D" w:rsidRDefault="00584B5D" w:rsidP="00584B5D">
      <w:pPr>
        <w:autoSpaceDE w:val="0"/>
        <w:autoSpaceDN w:val="0"/>
        <w:adjustRightInd w:val="0"/>
        <w:spacing w:after="0" w:line="240" w:lineRule="auto"/>
        <w:jc w:val="center"/>
        <w:rPr>
          <w:rFonts w:ascii="Verdana" w:hAnsi="Verdana" w:cs="Verdana,Bold"/>
          <w:b/>
          <w:bCs/>
          <w:i/>
          <w:sz w:val="24"/>
          <w:szCs w:val="24"/>
          <w:u w:val="single"/>
          <w:lang w:val="en-US"/>
        </w:rPr>
      </w:pPr>
    </w:p>
    <w:p w:rsidR="001A7F00" w:rsidRPr="00584B5D" w:rsidRDefault="001A7F00"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cs="Verdana,Bold"/>
          <w:b/>
          <w:bCs/>
          <w:noProof/>
          <w:sz w:val="24"/>
          <w:szCs w:val="24"/>
          <w:lang w:val="en-US"/>
        </w:rPr>
      </w:pPr>
      <w:r w:rsidRPr="00584B5D">
        <w:rPr>
          <w:rFonts w:ascii="Verdana" w:hAnsi="Verdana" w:cs="Verdana,Bold"/>
          <w:b/>
          <w:bCs/>
          <w:noProof/>
          <w:sz w:val="24"/>
          <w:szCs w:val="24"/>
        </w:rPr>
        <w:drawing>
          <wp:inline distT="0" distB="0" distL="0" distR="0" wp14:anchorId="0BEC162B" wp14:editId="7B1B3441">
            <wp:extent cx="5274310" cy="2986885"/>
            <wp:effectExtent l="0" t="0" r="2540" b="4445"/>
            <wp:docPr id="1" name="Εικόνα 1" descr="fwto topikou progra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to topikou programa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86885"/>
                    </a:xfrm>
                    <a:prstGeom prst="rect">
                      <a:avLst/>
                    </a:prstGeom>
                    <a:solidFill>
                      <a:srgbClr val="808000"/>
                    </a:solidFill>
                    <a:ln>
                      <a:noFill/>
                    </a:ln>
                  </pic:spPr>
                </pic:pic>
              </a:graphicData>
            </a:graphic>
          </wp:inline>
        </w:drawing>
      </w:r>
    </w:p>
    <w:p w:rsidR="00584B5D" w:rsidRDefault="00584B5D" w:rsidP="00584B5D">
      <w:pPr>
        <w:autoSpaceDE w:val="0"/>
        <w:autoSpaceDN w:val="0"/>
        <w:adjustRightInd w:val="0"/>
        <w:spacing w:after="0" w:line="240" w:lineRule="auto"/>
        <w:jc w:val="center"/>
        <w:rPr>
          <w:rFonts w:ascii="Verdana" w:hAnsi="Verdana" w:cs="Verdana,Bold"/>
          <w:b/>
          <w:bCs/>
          <w:color w:val="808000"/>
          <w:sz w:val="24"/>
          <w:szCs w:val="24"/>
          <w:lang w:val="en-US"/>
        </w:rPr>
      </w:pPr>
    </w:p>
    <w:p w:rsidR="00584B5D" w:rsidRPr="00584B5D" w:rsidRDefault="00584B5D" w:rsidP="00584B5D">
      <w:pPr>
        <w:autoSpaceDE w:val="0"/>
        <w:autoSpaceDN w:val="0"/>
        <w:adjustRightInd w:val="0"/>
        <w:spacing w:after="0" w:line="240" w:lineRule="auto"/>
        <w:jc w:val="center"/>
        <w:rPr>
          <w:rFonts w:ascii="Verdana" w:hAnsi="Verdana" w:cs="Verdana,Bold"/>
          <w:b/>
          <w:bCs/>
          <w:color w:val="808000"/>
          <w:sz w:val="24"/>
          <w:szCs w:val="24"/>
        </w:rPr>
      </w:pPr>
      <w:r w:rsidRPr="00584B5D">
        <w:rPr>
          <w:rFonts w:ascii="Verdana" w:hAnsi="Verdana" w:cs="Verdana,Bold"/>
          <w:b/>
          <w:bCs/>
          <w:color w:val="808000"/>
          <w:sz w:val="24"/>
          <w:szCs w:val="24"/>
        </w:rPr>
        <w:t>Η ΖΩΗ ΣΤΟ ΜΕΣΣΗΝΙΑΚΟ ΕΛΑΙΩΝΑ</w:t>
      </w:r>
    </w:p>
    <w:p w:rsidR="00584B5D" w:rsidRPr="00584B5D" w:rsidRDefault="00584B5D" w:rsidP="00584B5D">
      <w:pPr>
        <w:autoSpaceDE w:val="0"/>
        <w:autoSpaceDN w:val="0"/>
        <w:adjustRightInd w:val="0"/>
        <w:spacing w:after="0" w:line="240" w:lineRule="auto"/>
        <w:jc w:val="center"/>
        <w:rPr>
          <w:rFonts w:ascii="Verdana" w:hAnsi="Verdana" w:cs="Verdana,Bold"/>
          <w:b/>
          <w:bCs/>
          <w:color w:val="808000"/>
          <w:sz w:val="24"/>
          <w:szCs w:val="24"/>
        </w:rPr>
      </w:pPr>
    </w:p>
    <w:p w:rsidR="00584B5D" w:rsidRPr="00584B5D" w:rsidRDefault="00584B5D" w:rsidP="00584B5D">
      <w:pPr>
        <w:autoSpaceDE w:val="0"/>
        <w:autoSpaceDN w:val="0"/>
        <w:adjustRightInd w:val="0"/>
        <w:spacing w:after="0" w:line="240" w:lineRule="auto"/>
        <w:jc w:val="center"/>
        <w:rPr>
          <w:rFonts w:ascii="Verdana" w:hAnsi="Verdana" w:cs="Verdana,Bold"/>
          <w:b/>
          <w:bCs/>
          <w:sz w:val="24"/>
          <w:szCs w:val="24"/>
        </w:rPr>
      </w:pPr>
      <w:r w:rsidRPr="00584B5D">
        <w:rPr>
          <w:rFonts w:ascii="Verdana" w:hAnsi="Verdana" w:cs="Verdana,Bold"/>
          <w:b/>
          <w:bCs/>
          <w:sz w:val="24"/>
          <w:szCs w:val="24"/>
        </w:rPr>
        <w:t>ΑΞΟΝΑΣ 4: "ΕΦΑΡΜΟΓΗ ΤΗΣ ΠΡΟΣΕΓΓΙΣΗΣ LEADER"</w:t>
      </w:r>
    </w:p>
    <w:p w:rsidR="00584B5D" w:rsidRPr="00584B5D" w:rsidRDefault="00584B5D" w:rsidP="00584B5D">
      <w:pPr>
        <w:autoSpaceDE w:val="0"/>
        <w:autoSpaceDN w:val="0"/>
        <w:adjustRightInd w:val="0"/>
        <w:spacing w:after="0" w:line="240" w:lineRule="auto"/>
        <w:jc w:val="center"/>
        <w:rPr>
          <w:rFonts w:ascii="Verdana" w:hAnsi="Verdana" w:cs="Verdana,Bold"/>
          <w:b/>
          <w:bCs/>
          <w:sz w:val="24"/>
          <w:szCs w:val="24"/>
        </w:rPr>
      </w:pPr>
      <w:r w:rsidRPr="00584B5D">
        <w:rPr>
          <w:rFonts w:ascii="Verdana" w:hAnsi="Verdana" w:cs="Verdana,Bold"/>
          <w:b/>
          <w:bCs/>
          <w:sz w:val="24"/>
          <w:szCs w:val="24"/>
        </w:rPr>
        <w:t>ΤΟΥ ΠΡΟΓΡΑΜΜΑΤΟΣ «ΑΓΡΟΤΙΚΗ ΑΝΑΠΤΥΞΗ</w:t>
      </w:r>
    </w:p>
    <w:p w:rsidR="00584B5D" w:rsidRPr="00584B5D" w:rsidRDefault="00584B5D" w:rsidP="00584B5D">
      <w:pPr>
        <w:autoSpaceDE w:val="0"/>
        <w:autoSpaceDN w:val="0"/>
        <w:adjustRightInd w:val="0"/>
        <w:spacing w:after="0" w:line="240" w:lineRule="auto"/>
        <w:jc w:val="center"/>
        <w:rPr>
          <w:rFonts w:ascii="Verdana" w:hAnsi="Verdana" w:cs="Verdana,Bold"/>
          <w:b/>
          <w:bCs/>
          <w:sz w:val="24"/>
          <w:szCs w:val="24"/>
        </w:rPr>
      </w:pPr>
      <w:r w:rsidRPr="00584B5D">
        <w:rPr>
          <w:rFonts w:ascii="Verdana" w:hAnsi="Verdana" w:cs="Verdana,Bold"/>
          <w:b/>
          <w:bCs/>
          <w:sz w:val="24"/>
          <w:szCs w:val="24"/>
        </w:rPr>
        <w:t>ΤΗΣ ΕΛΛΑΔΑΣ 2007-2013»(ΠΑΑ)</w:t>
      </w:r>
    </w:p>
    <w:p w:rsidR="00584B5D" w:rsidRDefault="00584B5D" w:rsidP="00584B5D">
      <w:pPr>
        <w:autoSpaceDE w:val="0"/>
        <w:autoSpaceDN w:val="0"/>
        <w:adjustRightInd w:val="0"/>
        <w:spacing w:after="0" w:line="240" w:lineRule="auto"/>
        <w:jc w:val="both"/>
        <w:rPr>
          <w:rFonts w:ascii="Verdana" w:hAnsi="Verdana" w:cs="Verdana,Bold"/>
          <w:b/>
          <w:bCs/>
          <w:sz w:val="24"/>
          <w:szCs w:val="24"/>
          <w:lang w:val="en-US"/>
        </w:rPr>
      </w:pPr>
    </w:p>
    <w:p w:rsidR="00584B5D" w:rsidRDefault="00584B5D" w:rsidP="00584B5D">
      <w:pPr>
        <w:autoSpaceDE w:val="0"/>
        <w:autoSpaceDN w:val="0"/>
        <w:adjustRightInd w:val="0"/>
        <w:spacing w:after="0" w:line="240" w:lineRule="auto"/>
        <w:jc w:val="both"/>
        <w:rPr>
          <w:rFonts w:ascii="Verdana" w:hAnsi="Verdana" w:cs="Verdana,Bold"/>
          <w:b/>
          <w:bCs/>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r w:rsidRPr="00584B5D">
        <w:rPr>
          <w:rFonts w:ascii="Verdana" w:hAnsi="Verdana"/>
          <w:b/>
          <w:noProof/>
          <w:sz w:val="24"/>
          <w:szCs w:val="24"/>
        </w:rPr>
        <w:drawing>
          <wp:anchor distT="0" distB="0" distL="114300" distR="114300" simplePos="0" relativeHeight="251660288" behindDoc="1" locked="0" layoutInCell="1" allowOverlap="1" wp14:anchorId="5DB08A23" wp14:editId="58B0498A">
            <wp:simplePos x="0" y="0"/>
            <wp:positionH relativeFrom="column">
              <wp:posOffset>1828800</wp:posOffset>
            </wp:positionH>
            <wp:positionV relativeFrom="paragraph">
              <wp:posOffset>27305</wp:posOffset>
            </wp:positionV>
            <wp:extent cx="2209800" cy="916028"/>
            <wp:effectExtent l="0" t="0" r="0" b="0"/>
            <wp:wrapNone/>
            <wp:docPr id="2" name="Εικόνα 2"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9160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r w:rsidRPr="00584B5D">
        <w:rPr>
          <w:rFonts w:ascii="Verdana" w:hAnsi="Verdana" w:cs="Verdana,Bold"/>
          <w:b/>
          <w:bCs/>
          <w:noProof/>
          <w:sz w:val="24"/>
          <w:szCs w:val="24"/>
        </w:rPr>
        <w:drawing>
          <wp:anchor distT="0" distB="0" distL="114300" distR="114300" simplePos="0" relativeHeight="251659264" behindDoc="1" locked="0" layoutInCell="1" allowOverlap="1" wp14:anchorId="7E021164" wp14:editId="30621680">
            <wp:simplePos x="0" y="0"/>
            <wp:positionH relativeFrom="column">
              <wp:posOffset>3086100</wp:posOffset>
            </wp:positionH>
            <wp:positionV relativeFrom="paragraph">
              <wp:posOffset>8782685</wp:posOffset>
            </wp:positionV>
            <wp:extent cx="1485900" cy="615950"/>
            <wp:effectExtent l="0" t="0" r="0" b="0"/>
            <wp:wrapNone/>
            <wp:docPr id="10" name="Εικόνα 10"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Default="00584B5D" w:rsidP="00584B5D">
      <w:pPr>
        <w:spacing w:after="0" w:line="240" w:lineRule="auto"/>
        <w:jc w:val="both"/>
        <w:rPr>
          <w:rFonts w:ascii="Verdana" w:hAnsi="Verdana"/>
          <w:b/>
          <w:sz w:val="24"/>
          <w:szCs w:val="24"/>
          <w:lang w:val="en-US"/>
        </w:rPr>
      </w:pPr>
    </w:p>
    <w:p w:rsidR="00584B5D" w:rsidRDefault="00584B5D" w:rsidP="00584B5D">
      <w:pPr>
        <w:spacing w:after="0" w:line="240" w:lineRule="auto"/>
        <w:jc w:val="both"/>
        <w:rPr>
          <w:rFonts w:ascii="Verdana" w:hAnsi="Verdana"/>
          <w:b/>
          <w:sz w:val="24"/>
          <w:szCs w:val="24"/>
          <w:lang w:val="en-US"/>
        </w:rPr>
      </w:pPr>
    </w:p>
    <w:p w:rsid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r w:rsidRPr="00584B5D">
        <w:rPr>
          <w:rFonts w:ascii="Verdana" w:hAnsi="Verdana"/>
          <w:b/>
          <w:sz w:val="24"/>
          <w:szCs w:val="24"/>
        </w:rPr>
        <w:t>(</w:t>
      </w:r>
      <w:r w:rsidRPr="00584B5D">
        <w:rPr>
          <w:rFonts w:ascii="Verdana" w:hAnsi="Verdana"/>
          <w:b/>
          <w:sz w:val="24"/>
          <w:szCs w:val="24"/>
          <w:u w:val="single"/>
        </w:rPr>
        <w:t>Σημείωση</w:t>
      </w:r>
      <w:r w:rsidRPr="00584B5D">
        <w:rPr>
          <w:rFonts w:ascii="Verdana" w:hAnsi="Verdana"/>
          <w:sz w:val="24"/>
          <w:szCs w:val="24"/>
        </w:rPr>
        <w:t xml:space="preserve">: τα παρακάτω χρηματοδοτικά στοιχεία ανά δράση προέρχονται από το αναμορφωμένο τοπικό πρόγραμμα λαμβάνοντας υπόψη και την </w:t>
      </w:r>
      <w:proofErr w:type="spellStart"/>
      <w:r w:rsidRPr="00584B5D">
        <w:rPr>
          <w:rFonts w:ascii="Verdana" w:hAnsi="Verdana"/>
          <w:sz w:val="24"/>
          <w:szCs w:val="24"/>
        </w:rPr>
        <w:t>υπ΄αριθμ</w:t>
      </w:r>
      <w:proofErr w:type="spellEnd"/>
      <w:r w:rsidRPr="00584B5D">
        <w:rPr>
          <w:rFonts w:ascii="Verdana" w:hAnsi="Verdana"/>
          <w:sz w:val="24"/>
          <w:szCs w:val="24"/>
        </w:rPr>
        <w:t>. 21088/21-10-2014 απόφαση της ΕΥΕ ΠΑΑ Ανταγωνιστικότητα</w:t>
      </w:r>
      <w:r w:rsidRPr="00584B5D">
        <w:rPr>
          <w:rFonts w:ascii="Verdana" w:hAnsi="Verdana"/>
          <w:b/>
          <w:sz w:val="24"/>
          <w:szCs w:val="24"/>
        </w:rPr>
        <w:t xml:space="preserve">) </w:t>
      </w: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r w:rsidRPr="00584B5D">
        <w:rPr>
          <w:rFonts w:ascii="Verdana" w:hAnsi="Verdana" w:cs="Verdana,Bold"/>
          <w:b/>
          <w:bCs/>
          <w:sz w:val="24"/>
          <w:szCs w:val="24"/>
        </w:rPr>
        <w:lastRenderedPageBreak/>
        <w:t>1. Η ΑΓΡΟΤΙΚΗ ΑΝΑΠΤΥΞΗ ΚΑΤΑ ΤΗ ΝΕΑ ΠΡΟΓΡΑΜΜΑΤΙΚΗ ΠΕΡΙΟΔΟ 2007 – 2013</w:t>
      </w: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
          <w:sz w:val="24"/>
          <w:szCs w:val="24"/>
        </w:rPr>
        <w:tab/>
        <w:t xml:space="preserve">Η νέα περίοδος προγραμματισμού 2007-2013 παρέχει μια σημαντική ευκαιρία στην ανάπτυξη, στην απασχόληση και στην </w:t>
      </w:r>
      <w:proofErr w:type="spellStart"/>
      <w:r w:rsidRPr="00584B5D">
        <w:rPr>
          <w:rFonts w:ascii="Verdana" w:hAnsi="Verdana" w:cs="Verdana"/>
          <w:sz w:val="24"/>
          <w:szCs w:val="24"/>
        </w:rPr>
        <w:t>αειφορία</w:t>
      </w:r>
      <w:proofErr w:type="spellEnd"/>
      <w:r w:rsidRPr="00584B5D">
        <w:rPr>
          <w:rFonts w:ascii="Verdana" w:hAnsi="Verdana" w:cs="Verdana"/>
          <w:sz w:val="24"/>
          <w:szCs w:val="24"/>
        </w:rPr>
        <w:t xml:space="preserve"> του αγροτικού τομέα μέσω της στήριξης που προσφέρει το Ευρωπαϊκό Γεωργικό Ταμείο Αγροτικής Ανάπτυξης (ΕΓΤΑΑ).Η συνολική στρατηγική για την Αγροτική Ανάπτυξη της Ελλάδας, η οποία ενσωματώνεται στη συνολική στρατηγική του Εθνικού Στρατηγικού Πλαισίου Αναφοράς (ΕΣΠΑ) που προωθεί την ενίσχυση των τριών πυλώνων της αειφόρου ανάπτυξης (οικονομικής, κοινωνικής, περιβαλλοντικής), στοχεύει στην ανάπτυξη της ανταγωνιστικότητας και της εξωστρέφειας της Ελληνικής αγροτικής οικονομίας με παράλληλη βελτίωση του βιοτικού επιπέδου και γενικότερα της ποιότητας ζωής των κατοίκων της υπαίθρου.</w:t>
      </w:r>
    </w:p>
    <w:p w:rsidR="00584B5D" w:rsidRPr="00584B5D" w:rsidRDefault="00584B5D" w:rsidP="00584B5D">
      <w:pPr>
        <w:autoSpaceDE w:val="0"/>
        <w:autoSpaceDN w:val="0"/>
        <w:adjustRightInd w:val="0"/>
        <w:spacing w:after="0" w:line="240" w:lineRule="auto"/>
        <w:jc w:val="both"/>
        <w:rPr>
          <w:rFonts w:ascii="Verdana" w:hAnsi="Verdana" w:cs="Verdana,BoldItalic"/>
          <w:b/>
          <w:bCs/>
          <w:i/>
          <w:iCs/>
          <w:sz w:val="24"/>
          <w:szCs w:val="24"/>
        </w:rPr>
      </w:pPr>
      <w:r w:rsidRPr="00584B5D">
        <w:rPr>
          <w:rFonts w:ascii="Verdana" w:hAnsi="Verdana" w:cs="Verdana"/>
          <w:sz w:val="24"/>
          <w:szCs w:val="24"/>
        </w:rPr>
        <w:tab/>
        <w:t xml:space="preserve">Ειδικότερα, εστιάζεται στην </w:t>
      </w:r>
      <w:r w:rsidRPr="00584B5D">
        <w:rPr>
          <w:rFonts w:ascii="Verdana" w:hAnsi="Verdana" w:cs="Verdana,BoldItalic"/>
          <w:b/>
          <w:bCs/>
          <w:i/>
          <w:iCs/>
          <w:sz w:val="24"/>
          <w:szCs w:val="24"/>
        </w:rPr>
        <w:t xml:space="preserve">αειφόρο Αγροτική Ανάπτυξη μέσω βελτίωσης της ανταγωνιστικότητας του πρωτογενή και </w:t>
      </w:r>
      <w:proofErr w:type="spellStart"/>
      <w:r w:rsidRPr="00584B5D">
        <w:rPr>
          <w:rFonts w:ascii="Verdana" w:hAnsi="Verdana" w:cs="Verdana,BoldItalic"/>
          <w:b/>
          <w:bCs/>
          <w:i/>
          <w:iCs/>
          <w:sz w:val="24"/>
          <w:szCs w:val="24"/>
        </w:rPr>
        <w:t>αγροδιατροφικού</w:t>
      </w:r>
      <w:proofErr w:type="spellEnd"/>
      <w:r w:rsidRPr="00584B5D">
        <w:rPr>
          <w:rFonts w:ascii="Verdana" w:hAnsi="Verdana" w:cs="Verdana,BoldItalic"/>
          <w:b/>
          <w:bCs/>
          <w:i/>
          <w:iCs/>
          <w:sz w:val="24"/>
          <w:szCs w:val="24"/>
        </w:rPr>
        <w:t xml:space="preserve"> τομέα, καθώς και του περιβάλλοντος, σε μία βιώσιμη ύπαιθρο.</w:t>
      </w: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
          <w:sz w:val="24"/>
          <w:szCs w:val="24"/>
        </w:rPr>
        <w:tab/>
        <w:t xml:space="preserve">Η παραπάνω στρατηγική για την Αγροτική Ανάπτυξη κατά την 4η Προγραμματική περίοδο θα επιτευχθεί μέσω της εφαρμογής ενός εθνικού προγράμματος, με τίτλο: </w:t>
      </w:r>
      <w:r w:rsidRPr="00584B5D">
        <w:rPr>
          <w:rFonts w:ascii="Verdana" w:hAnsi="Verdana" w:cs="Verdana,Bold"/>
          <w:b/>
          <w:bCs/>
          <w:sz w:val="24"/>
          <w:szCs w:val="24"/>
        </w:rPr>
        <w:t xml:space="preserve">«Πρόγραμμα Αγροτικής Ανάπτυξης (Π.Α.Α.) της Ελλάδας 2007-2013», </w:t>
      </w:r>
      <w:r w:rsidRPr="00584B5D">
        <w:rPr>
          <w:rFonts w:ascii="Verdana" w:hAnsi="Verdana" w:cs="Verdana"/>
          <w:sz w:val="24"/>
          <w:szCs w:val="24"/>
        </w:rPr>
        <w:t>το οποίο εγκρίθηκε με την αρ. Ε(2007) 6012/29-11-2007 Απόφαση της Ε.Ε.</w:t>
      </w: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rPr>
      </w:pP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Bold"/>
          <w:b/>
          <w:bCs/>
          <w:sz w:val="24"/>
          <w:szCs w:val="24"/>
        </w:rPr>
        <w:t xml:space="preserve">Οι </w:t>
      </w:r>
      <w:r w:rsidRPr="00584B5D">
        <w:rPr>
          <w:rFonts w:ascii="Verdana" w:hAnsi="Verdana" w:cs="Verdana,BoldItalic"/>
          <w:b/>
          <w:bCs/>
          <w:i/>
          <w:iCs/>
          <w:sz w:val="24"/>
          <w:szCs w:val="24"/>
        </w:rPr>
        <w:t xml:space="preserve">Άξονες </w:t>
      </w:r>
      <w:r w:rsidRPr="00584B5D">
        <w:rPr>
          <w:rFonts w:ascii="Verdana" w:hAnsi="Verdana" w:cs="Verdana"/>
          <w:sz w:val="24"/>
          <w:szCs w:val="24"/>
        </w:rPr>
        <w:t>του Π.Α.Α. είναι οι ακόλουθοι:</w:t>
      </w: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spacing w:after="0" w:line="240" w:lineRule="auto"/>
        <w:jc w:val="both"/>
        <w:rPr>
          <w:rFonts w:ascii="Verdana" w:hAnsi="Verdana"/>
          <w:b/>
          <w:sz w:val="24"/>
          <w:szCs w:val="24"/>
          <w:lang w:val="en-US"/>
        </w:rPr>
      </w:pPr>
      <w:r w:rsidRPr="00584B5D">
        <w:rPr>
          <w:rFonts w:ascii="Verdana" w:hAnsi="Verdana" w:cs="Verdana"/>
          <w:noProof/>
          <w:sz w:val="24"/>
          <w:szCs w:val="24"/>
        </w:rPr>
        <w:drawing>
          <wp:inline distT="0" distB="0" distL="0" distR="0" wp14:anchorId="3E05F901" wp14:editId="062E604D">
            <wp:extent cx="5781675" cy="3514725"/>
            <wp:effectExtent l="38100" t="0" r="9525"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84B5D" w:rsidRPr="00584B5D" w:rsidRDefault="00584B5D" w:rsidP="00584B5D">
      <w:pPr>
        <w:spacing w:after="0" w:line="240" w:lineRule="auto"/>
        <w:jc w:val="both"/>
        <w:rPr>
          <w:rFonts w:ascii="Verdana" w:hAnsi="Verdana"/>
          <w:b/>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lang w:val="en-US"/>
        </w:rPr>
      </w:pPr>
      <w:r w:rsidRPr="00584B5D">
        <w:rPr>
          <w:rFonts w:ascii="Verdana" w:hAnsi="Verdana" w:cs="Verdana,Bold"/>
          <w:b/>
          <w:bCs/>
          <w:sz w:val="24"/>
          <w:szCs w:val="24"/>
        </w:rPr>
        <w:lastRenderedPageBreak/>
        <w:t>2. ΕΦΑΡΜΟΓΗ ΤΗΣ ΠΡΟΣΕΓΓΙΣΗΣ LEADER</w:t>
      </w:r>
    </w:p>
    <w:p w:rsidR="00584B5D" w:rsidRPr="00584B5D" w:rsidRDefault="00584B5D" w:rsidP="00584B5D">
      <w:pPr>
        <w:autoSpaceDE w:val="0"/>
        <w:autoSpaceDN w:val="0"/>
        <w:adjustRightInd w:val="0"/>
        <w:spacing w:after="0" w:line="240" w:lineRule="auto"/>
        <w:jc w:val="both"/>
        <w:rPr>
          <w:rFonts w:ascii="Verdana" w:hAnsi="Verdana" w:cs="Verdana,Bold"/>
          <w:b/>
          <w:bCs/>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ArialNarrow,Bold"/>
          <w:b/>
          <w:bCs/>
          <w:sz w:val="24"/>
          <w:szCs w:val="24"/>
        </w:rPr>
      </w:pPr>
      <w:r w:rsidRPr="00584B5D">
        <w:rPr>
          <w:rFonts w:ascii="Verdana" w:hAnsi="Verdana" w:cs="Helvetica-Narrow-Bold"/>
          <w:b/>
          <w:bCs/>
          <w:sz w:val="24"/>
          <w:szCs w:val="24"/>
        </w:rPr>
        <w:t xml:space="preserve">2.1. </w:t>
      </w:r>
      <w:r w:rsidRPr="00584B5D">
        <w:rPr>
          <w:rFonts w:ascii="Verdana" w:hAnsi="Verdana" w:cs="ArialNarrow,Bold"/>
          <w:b/>
          <w:bCs/>
          <w:sz w:val="24"/>
          <w:szCs w:val="24"/>
        </w:rPr>
        <w:t>Τοπικό Πρόγραμμα « Η Ζωή στον μεσσηνιακό Ελαιώνα»</w:t>
      </w:r>
    </w:p>
    <w:p w:rsidR="00584B5D" w:rsidRPr="00584B5D" w:rsidRDefault="00584B5D" w:rsidP="00584B5D">
      <w:pPr>
        <w:autoSpaceDE w:val="0"/>
        <w:autoSpaceDN w:val="0"/>
        <w:adjustRightInd w:val="0"/>
        <w:spacing w:after="0" w:line="240" w:lineRule="auto"/>
        <w:jc w:val="both"/>
        <w:rPr>
          <w:rFonts w:ascii="Verdana" w:hAnsi="Verdana" w:cs="ArialNarrow,Bold"/>
          <w:b/>
          <w:bCs/>
          <w:sz w:val="24"/>
          <w:szCs w:val="24"/>
        </w:rPr>
      </w:pPr>
    </w:p>
    <w:p w:rsidR="00584B5D" w:rsidRDefault="00584B5D" w:rsidP="00584B5D">
      <w:pPr>
        <w:autoSpaceDE w:val="0"/>
        <w:autoSpaceDN w:val="0"/>
        <w:adjustRightInd w:val="0"/>
        <w:spacing w:after="0" w:line="240" w:lineRule="auto"/>
        <w:jc w:val="both"/>
        <w:rPr>
          <w:rFonts w:ascii="Verdana" w:hAnsi="Verdana" w:cs="Arial"/>
          <w:bCs/>
          <w:sz w:val="24"/>
          <w:szCs w:val="24"/>
          <w:lang w:val="en-US"/>
        </w:rPr>
      </w:pPr>
      <w:r w:rsidRPr="00584B5D">
        <w:rPr>
          <w:rFonts w:ascii="Verdana" w:hAnsi="Verdana" w:cs="Arial"/>
          <w:bCs/>
          <w:sz w:val="24"/>
          <w:szCs w:val="24"/>
        </w:rPr>
        <w:t xml:space="preserve">Για την υλοποίηση του τοπικού Προγράμματος υπογράφηκε, στις </w:t>
      </w:r>
      <w:r w:rsidRPr="00584B5D">
        <w:rPr>
          <w:rFonts w:ascii="Verdana" w:hAnsi="Verdana" w:cs="Arial"/>
          <w:b/>
          <w:bCs/>
          <w:sz w:val="24"/>
          <w:szCs w:val="24"/>
        </w:rPr>
        <w:t xml:space="preserve">26/06/2010, </w:t>
      </w:r>
      <w:r w:rsidRPr="00584B5D">
        <w:rPr>
          <w:rFonts w:ascii="Verdana" w:hAnsi="Verdana" w:cs="Arial"/>
          <w:bCs/>
          <w:sz w:val="24"/>
          <w:szCs w:val="24"/>
        </w:rPr>
        <w:t>η σύμβαση μεταξύ της ΑΝ.ΜΕΣ.Α.Ε.ΟΤΑ (Ομάδα Τοπικής Δράσης)  και του Υπουργείου Αγροτικής Ανάπτυξης και Τροφίμων. Η Δημόσια Δαπάνη του προγράμματος μετά την 1</w:t>
      </w:r>
      <w:r w:rsidRPr="00584B5D">
        <w:rPr>
          <w:rFonts w:ascii="Verdana" w:hAnsi="Verdana" w:cs="Arial"/>
          <w:bCs/>
          <w:sz w:val="24"/>
          <w:szCs w:val="24"/>
          <w:vertAlign w:val="superscript"/>
        </w:rPr>
        <w:t>η</w:t>
      </w:r>
      <w:r w:rsidRPr="00584B5D">
        <w:rPr>
          <w:rFonts w:ascii="Verdana" w:hAnsi="Verdana" w:cs="Arial"/>
          <w:bCs/>
          <w:sz w:val="24"/>
          <w:szCs w:val="24"/>
        </w:rPr>
        <w:t xml:space="preserve"> τροποποίησή του βάσει της </w:t>
      </w:r>
      <w:proofErr w:type="spellStart"/>
      <w:r w:rsidRPr="00584B5D">
        <w:rPr>
          <w:rFonts w:ascii="Verdana" w:hAnsi="Verdana" w:cs="Arial"/>
          <w:bCs/>
          <w:sz w:val="24"/>
          <w:szCs w:val="24"/>
        </w:rPr>
        <w:t>υπ΄αριθμ</w:t>
      </w:r>
      <w:proofErr w:type="spellEnd"/>
      <w:r w:rsidRPr="00584B5D">
        <w:rPr>
          <w:rFonts w:ascii="Verdana" w:hAnsi="Verdana" w:cs="Arial"/>
          <w:bCs/>
          <w:sz w:val="24"/>
          <w:szCs w:val="24"/>
        </w:rPr>
        <w:t>. 23472/13-11-2013  απόφασης της ΕΥΕ ΠΑΑ Ανταγωνιστικότητα ανέρχεται σε 7.446.120,00 €.</w:t>
      </w:r>
    </w:p>
    <w:p w:rsidR="00584B5D" w:rsidRPr="00584B5D" w:rsidRDefault="00584B5D" w:rsidP="00584B5D">
      <w:pPr>
        <w:autoSpaceDE w:val="0"/>
        <w:autoSpaceDN w:val="0"/>
        <w:adjustRightInd w:val="0"/>
        <w:spacing w:after="0" w:line="240" w:lineRule="auto"/>
        <w:jc w:val="both"/>
        <w:rPr>
          <w:rFonts w:ascii="Verdana" w:hAnsi="Verdana" w:cs="Arial"/>
          <w:bCs/>
          <w:sz w:val="24"/>
          <w:szCs w:val="24"/>
          <w:lang w:val="en-US"/>
        </w:rPr>
      </w:pPr>
    </w:p>
    <w:p w:rsidR="00584B5D" w:rsidRPr="00584B5D" w:rsidRDefault="00584B5D" w:rsidP="00584B5D">
      <w:pPr>
        <w:spacing w:after="0" w:line="240" w:lineRule="auto"/>
        <w:jc w:val="both"/>
        <w:rPr>
          <w:rFonts w:ascii="Verdana" w:hAnsi="Verdana" w:cs="Microsoft Sans Serif"/>
          <w:sz w:val="24"/>
          <w:szCs w:val="24"/>
        </w:rPr>
      </w:pPr>
      <w:r w:rsidRPr="00584B5D">
        <w:rPr>
          <w:rFonts w:ascii="Verdana" w:hAnsi="Verdana" w:cs="Microsoft Sans Serif"/>
          <w:sz w:val="24"/>
          <w:szCs w:val="24"/>
        </w:rPr>
        <w:t xml:space="preserve">Οι </w:t>
      </w:r>
      <w:r w:rsidRPr="00584B5D">
        <w:rPr>
          <w:rFonts w:ascii="Verdana" w:hAnsi="Verdana" w:cs="Microsoft Sans Serif"/>
          <w:b/>
          <w:sz w:val="24"/>
          <w:szCs w:val="24"/>
        </w:rPr>
        <w:t>Γενικοί Στόχοι</w:t>
      </w:r>
      <w:r w:rsidRPr="00584B5D">
        <w:rPr>
          <w:rFonts w:ascii="Verdana" w:hAnsi="Verdana" w:cs="Microsoft Sans Serif"/>
          <w:sz w:val="24"/>
          <w:szCs w:val="24"/>
        </w:rPr>
        <w:t xml:space="preserve"> του Τοπικού Προγράμματος </w:t>
      </w:r>
      <w:r w:rsidRPr="00584B5D">
        <w:rPr>
          <w:rFonts w:ascii="Verdana" w:hAnsi="Verdana" w:cs="Microsoft Sans Serif"/>
          <w:sz w:val="24"/>
          <w:szCs w:val="24"/>
          <w:lang w:val="en-US"/>
        </w:rPr>
        <w:t>LEADER</w:t>
      </w:r>
      <w:r w:rsidRPr="00584B5D">
        <w:rPr>
          <w:rFonts w:ascii="Verdana" w:hAnsi="Verdana" w:cs="Microsoft Sans Serif"/>
          <w:sz w:val="24"/>
          <w:szCs w:val="24"/>
        </w:rPr>
        <w:t xml:space="preserve"> είναι:</w:t>
      </w:r>
    </w:p>
    <w:p w:rsidR="00584B5D" w:rsidRPr="00584B5D" w:rsidRDefault="00584B5D" w:rsidP="00584B5D">
      <w:pPr>
        <w:numPr>
          <w:ilvl w:val="0"/>
          <w:numId w:val="1"/>
        </w:numPr>
        <w:tabs>
          <w:tab w:val="clear" w:pos="720"/>
          <w:tab w:val="num" w:pos="900"/>
        </w:tabs>
        <w:spacing w:after="0" w:line="240" w:lineRule="auto"/>
        <w:ind w:left="896" w:hanging="539"/>
        <w:jc w:val="both"/>
        <w:rPr>
          <w:rFonts w:ascii="Verdana" w:hAnsi="Verdana" w:cs="Microsoft Sans Serif"/>
          <w:sz w:val="24"/>
          <w:szCs w:val="24"/>
        </w:rPr>
      </w:pPr>
      <w:r w:rsidRPr="00584B5D">
        <w:rPr>
          <w:rFonts w:ascii="Verdana" w:hAnsi="Verdana" w:cs="Microsoft Sans Serif"/>
          <w:sz w:val="24"/>
          <w:szCs w:val="24"/>
        </w:rPr>
        <w:t>Η ενίσχυση της τοπικής ανταγωνιστικότητας με διαφοροποίηση της παραγωγικής βάσης, προώθηση της δικτύωσης και βελτίωση της ποιότητας των τοπικών προϊόντων και υπηρεσιών,</w:t>
      </w:r>
    </w:p>
    <w:p w:rsidR="00584B5D" w:rsidRPr="00584B5D" w:rsidRDefault="00584B5D" w:rsidP="00584B5D">
      <w:pPr>
        <w:numPr>
          <w:ilvl w:val="0"/>
          <w:numId w:val="1"/>
        </w:numPr>
        <w:tabs>
          <w:tab w:val="clear" w:pos="720"/>
          <w:tab w:val="num" w:pos="900"/>
        </w:tabs>
        <w:spacing w:after="0" w:line="240" w:lineRule="auto"/>
        <w:ind w:left="900" w:hanging="540"/>
        <w:jc w:val="both"/>
        <w:rPr>
          <w:rFonts w:ascii="Verdana" w:hAnsi="Verdana" w:cs="Microsoft Sans Serif"/>
          <w:sz w:val="24"/>
          <w:szCs w:val="24"/>
        </w:rPr>
      </w:pPr>
      <w:r w:rsidRPr="00584B5D">
        <w:rPr>
          <w:rFonts w:ascii="Verdana" w:hAnsi="Verdana" w:cs="Microsoft Sans Serif"/>
          <w:sz w:val="24"/>
          <w:szCs w:val="24"/>
        </w:rPr>
        <w:t>Η ανάδειξη της περιοχής ως ιδανικού τόπου διαβίωσης και τουριστικού προορισμού υψηλών προδιαγραφών ποιότητας,</w:t>
      </w:r>
    </w:p>
    <w:p w:rsidR="00584B5D" w:rsidRPr="00584B5D" w:rsidRDefault="00584B5D" w:rsidP="00584B5D">
      <w:pPr>
        <w:numPr>
          <w:ilvl w:val="0"/>
          <w:numId w:val="1"/>
        </w:numPr>
        <w:tabs>
          <w:tab w:val="clear" w:pos="720"/>
          <w:tab w:val="num" w:pos="900"/>
        </w:tabs>
        <w:spacing w:after="0" w:line="240" w:lineRule="auto"/>
        <w:ind w:left="896" w:hanging="539"/>
        <w:jc w:val="both"/>
        <w:rPr>
          <w:rFonts w:ascii="Verdana" w:hAnsi="Verdana" w:cs="Microsoft Sans Serif"/>
          <w:sz w:val="24"/>
          <w:szCs w:val="24"/>
        </w:rPr>
      </w:pPr>
      <w:r w:rsidRPr="00584B5D">
        <w:rPr>
          <w:rFonts w:ascii="Verdana" w:hAnsi="Verdana" w:cs="Microsoft Sans Serif"/>
          <w:sz w:val="24"/>
          <w:szCs w:val="24"/>
        </w:rPr>
        <w:t xml:space="preserve">Η ενίσχυση της </w:t>
      </w:r>
      <w:proofErr w:type="spellStart"/>
      <w:r w:rsidRPr="00584B5D">
        <w:rPr>
          <w:rFonts w:ascii="Verdana" w:hAnsi="Verdana" w:cs="Microsoft Sans Serif"/>
          <w:sz w:val="24"/>
          <w:szCs w:val="24"/>
        </w:rPr>
        <w:t>εταιρικότητας</w:t>
      </w:r>
      <w:proofErr w:type="spellEnd"/>
      <w:r w:rsidRPr="00584B5D">
        <w:rPr>
          <w:rFonts w:ascii="Verdana" w:hAnsi="Verdana" w:cs="Microsoft Sans Serif"/>
          <w:sz w:val="24"/>
          <w:szCs w:val="24"/>
        </w:rPr>
        <w:t xml:space="preserve"> και της εξωστρέφειας με δημιουργία προϋποθέσεων οικονομικής και κοινωνικής σύγκλισης.</w:t>
      </w:r>
    </w:p>
    <w:p w:rsidR="00584B5D" w:rsidRPr="00584B5D" w:rsidRDefault="00584B5D" w:rsidP="00584B5D">
      <w:pPr>
        <w:spacing w:after="0" w:line="240" w:lineRule="auto"/>
        <w:jc w:val="both"/>
        <w:rPr>
          <w:rFonts w:ascii="Verdana" w:hAnsi="Verdana"/>
          <w:b/>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B16B"/>
        <w:tblLook w:val="01E0" w:firstRow="1" w:lastRow="1" w:firstColumn="1" w:lastColumn="1" w:noHBand="0" w:noVBand="0"/>
      </w:tblPr>
      <w:tblGrid>
        <w:gridCol w:w="3780"/>
        <w:gridCol w:w="5940"/>
      </w:tblGrid>
      <w:tr w:rsidR="00584B5D" w:rsidRPr="00584B5D" w:rsidTr="00067C4F">
        <w:trPr>
          <w:trHeight w:val="510"/>
        </w:trPr>
        <w:tc>
          <w:tcPr>
            <w:tcW w:w="3780"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584B5D" w:rsidRPr="00584B5D" w:rsidRDefault="00584B5D" w:rsidP="00584B5D">
            <w:pPr>
              <w:spacing w:after="0" w:line="240" w:lineRule="auto"/>
              <w:jc w:val="both"/>
              <w:rPr>
                <w:rFonts w:ascii="Verdana" w:hAnsi="Verdana" w:cs="Microsoft Sans Serif"/>
                <w:b/>
                <w:color w:val="FFFFFF"/>
              </w:rPr>
            </w:pPr>
            <w:r w:rsidRPr="00584B5D">
              <w:rPr>
                <w:rFonts w:ascii="Verdana" w:hAnsi="Verdana" w:cs="Microsoft Sans Serif"/>
                <w:b/>
                <w:color w:val="FFFFFF"/>
              </w:rPr>
              <w:t>Γενικοί Στόχοι</w:t>
            </w:r>
          </w:p>
        </w:tc>
        <w:tc>
          <w:tcPr>
            <w:tcW w:w="5940"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584B5D" w:rsidRPr="00584B5D" w:rsidRDefault="00584B5D" w:rsidP="00584B5D">
            <w:pPr>
              <w:spacing w:after="0" w:line="240" w:lineRule="auto"/>
              <w:jc w:val="both"/>
              <w:rPr>
                <w:rFonts w:ascii="Verdana" w:hAnsi="Verdana" w:cs="Microsoft Sans Serif"/>
                <w:b/>
                <w:color w:val="FFFFFF"/>
              </w:rPr>
            </w:pPr>
            <w:r w:rsidRPr="00584B5D">
              <w:rPr>
                <w:rFonts w:ascii="Verdana" w:hAnsi="Verdana" w:cs="Microsoft Sans Serif"/>
                <w:b/>
                <w:color w:val="FFFFFF"/>
              </w:rPr>
              <w:t>Ειδικοί Στόχοι</w:t>
            </w:r>
          </w:p>
        </w:tc>
      </w:tr>
      <w:tr w:rsidR="00584B5D" w:rsidRPr="00584B5D" w:rsidTr="00067C4F">
        <w:trPr>
          <w:trHeight w:val="18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rPr>
            </w:pPr>
            <w:r w:rsidRPr="00584B5D">
              <w:rPr>
                <w:rFonts w:ascii="Verdana" w:hAnsi="Verdana" w:cs="Microsoft Sans Serif"/>
              </w:rPr>
              <w:t>Η ενίσχυση της τοπικής ανταγωνιστικότητας με διαφοροποίηση της παραγωγικής βάσης, προώθηση της δικτύωσης και βελτίωση της ποιότητας των τοπικών προϊόντων και υπηρεσιών</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 xml:space="preserve">Βελτίωση της ανταγωνιστικότητας του αγροτικού και </w:t>
            </w:r>
            <w:proofErr w:type="spellStart"/>
            <w:r w:rsidRPr="00584B5D">
              <w:rPr>
                <w:rFonts w:ascii="Verdana" w:hAnsi="Verdana" w:cs="Microsoft Sans Serif"/>
              </w:rPr>
              <w:t>αγροδιατροφικού</w:t>
            </w:r>
            <w:proofErr w:type="spellEnd"/>
            <w:r w:rsidRPr="00584B5D">
              <w:rPr>
                <w:rFonts w:ascii="Verdana" w:hAnsi="Verdana" w:cs="Microsoft Sans Serif"/>
              </w:rPr>
              <w:t xml:space="preserve"> τομέα</w:t>
            </w:r>
          </w:p>
        </w:tc>
      </w:tr>
      <w:tr w:rsidR="00584B5D" w:rsidRPr="00584B5D" w:rsidTr="00067C4F">
        <w:trPr>
          <w:trHeight w:val="704"/>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Διαφοροποίηση και Ενίσχυση της Αγροτικής Απασχόλησης με Έμφαση στο Τρίπτυχο "Τουρισμός – Τοπικά Προϊόντα - Ποιότητα"</w:t>
            </w:r>
          </w:p>
        </w:tc>
      </w:tr>
      <w:tr w:rsidR="00584B5D" w:rsidRPr="00584B5D" w:rsidTr="00067C4F">
        <w:trPr>
          <w:trHeight w:val="708"/>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 xml:space="preserve">Ενίσχυση της Επιχειρηματικότητας, της Δικτύωσης και της Ποιότητας - </w:t>
            </w:r>
            <w:proofErr w:type="spellStart"/>
            <w:r w:rsidRPr="00584B5D">
              <w:rPr>
                <w:rFonts w:ascii="Verdana" w:hAnsi="Verdana" w:cs="Microsoft Sans Serif"/>
              </w:rPr>
              <w:t>Αναγνωρισιμότητας</w:t>
            </w:r>
            <w:proofErr w:type="spellEnd"/>
            <w:r w:rsidRPr="00584B5D">
              <w:rPr>
                <w:rFonts w:ascii="Verdana" w:hAnsi="Verdana" w:cs="Microsoft Sans Serif"/>
              </w:rPr>
              <w:t xml:space="preserve"> των Τοπικών Προϊόντων και Υπηρεσιών</w:t>
            </w:r>
          </w:p>
        </w:tc>
      </w:tr>
      <w:tr w:rsidR="00584B5D" w:rsidRPr="00584B5D" w:rsidTr="00067C4F">
        <w:trPr>
          <w:trHeight w:val="616"/>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rPr>
            </w:pPr>
            <w:r w:rsidRPr="00584B5D">
              <w:rPr>
                <w:rFonts w:ascii="Verdana" w:hAnsi="Verdana" w:cs="Microsoft Sans Serif"/>
              </w:rPr>
              <w:t>Ανάδειξη της Περιοχής ως Ιδανικού Τόπου Διαβίωσης και Τουριστικού Προορισμού Υψηλών Προδιαγραφών Ποιότητας</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Βελτίωση - Διαφοροποίηση του Τουριστικού Προϊόντος και Ανάδειξη της Φιλοσοφίας του "Ευ Ζην"</w:t>
            </w:r>
          </w:p>
        </w:tc>
      </w:tr>
      <w:tr w:rsidR="00584B5D" w:rsidRPr="00584B5D" w:rsidTr="00067C4F">
        <w:trPr>
          <w:trHeight w:val="143"/>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Βελτίωση της Ποιότητας Ζωής του Αγροτικού Πληθυσμού</w:t>
            </w:r>
          </w:p>
        </w:tc>
      </w:tr>
      <w:tr w:rsidR="00584B5D" w:rsidRPr="00584B5D" w:rsidTr="00067C4F">
        <w:trPr>
          <w:trHeight w:val="416"/>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Ανάδειξη της Ταυτότητας και της Τοπικής Ιδιαιτερότητας των Χωριών</w:t>
            </w:r>
          </w:p>
        </w:tc>
      </w:tr>
      <w:tr w:rsidR="00584B5D" w:rsidRPr="00584B5D" w:rsidTr="00067C4F">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Προστασία, Αναβάθμιση και Ανάδειξη των Φυσικών και Πολιτιστικών Πόρων</w:t>
            </w:r>
          </w:p>
        </w:tc>
      </w:tr>
      <w:tr w:rsidR="00584B5D" w:rsidRPr="00584B5D" w:rsidTr="00067C4F">
        <w:trPr>
          <w:trHeight w:val="293"/>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rPr>
            </w:pPr>
            <w:r w:rsidRPr="00584B5D">
              <w:rPr>
                <w:rFonts w:ascii="Verdana" w:hAnsi="Verdana" w:cs="Microsoft Sans Serif"/>
              </w:rPr>
              <w:t xml:space="preserve">Ενίσχυση της </w:t>
            </w:r>
            <w:proofErr w:type="spellStart"/>
            <w:r w:rsidRPr="00584B5D">
              <w:rPr>
                <w:rFonts w:ascii="Verdana" w:hAnsi="Verdana" w:cs="Microsoft Sans Serif"/>
              </w:rPr>
              <w:t>Εταιρικότητας</w:t>
            </w:r>
            <w:proofErr w:type="spellEnd"/>
            <w:r w:rsidRPr="00584B5D">
              <w:rPr>
                <w:rFonts w:ascii="Verdana" w:hAnsi="Verdana" w:cs="Microsoft Sans Serif"/>
              </w:rPr>
              <w:t xml:space="preserve"> και της Εξωστρέφειας με Δημιουργία Προϋποθέσεων Οικονομικής και Κοινωνικής Σύγκλισης</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Ενίσχυση της Δικτύωσης και των Συνεργασιών σε Περιφερειακό, Εθνικό και Διεθνές Επίπεδο</w:t>
            </w:r>
          </w:p>
        </w:tc>
      </w:tr>
      <w:tr w:rsidR="00584B5D" w:rsidRPr="00584B5D" w:rsidTr="00067C4F">
        <w:trPr>
          <w:trHeight w:val="314"/>
        </w:trPr>
        <w:tc>
          <w:tcPr>
            <w:tcW w:w="0" w:type="auto"/>
            <w:vMerge/>
            <w:tcBorders>
              <w:top w:val="single" w:sz="4" w:space="0" w:color="auto"/>
              <w:left w:val="single" w:sz="4" w:space="0" w:color="auto"/>
              <w:bottom w:val="single" w:sz="4" w:space="0" w:color="auto"/>
              <w:right w:val="single" w:sz="4" w:space="0" w:color="auto"/>
            </w:tcBorders>
            <w:shd w:val="clear" w:color="auto" w:fill="7FB16B"/>
            <w:vAlign w:val="center"/>
            <w:hideMark/>
          </w:tcPr>
          <w:p w:rsidR="00584B5D" w:rsidRPr="00584B5D" w:rsidRDefault="00584B5D" w:rsidP="00584B5D">
            <w:pPr>
              <w:spacing w:after="0" w:line="240" w:lineRule="auto"/>
              <w:jc w:val="both"/>
              <w:rPr>
                <w:rFonts w:ascii="Verdana" w:hAnsi="Verdana" w:cs="Microsoft Sans Serif"/>
              </w:rPr>
            </w:pP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B5D" w:rsidRPr="00584B5D" w:rsidRDefault="00584B5D" w:rsidP="00584B5D">
            <w:pPr>
              <w:spacing w:after="0" w:line="240" w:lineRule="auto"/>
              <w:jc w:val="both"/>
              <w:rPr>
                <w:rFonts w:ascii="Verdana" w:hAnsi="Verdana" w:cs="Microsoft Sans Serif"/>
                <w:lang w:val="en-US"/>
              </w:rPr>
            </w:pPr>
            <w:r w:rsidRPr="00584B5D">
              <w:rPr>
                <w:rFonts w:ascii="Verdana" w:hAnsi="Verdana" w:cs="Microsoft Sans Serif"/>
              </w:rPr>
              <w:t>Δημιουργία - Ενδυνάμωση Συλλογικών Σχημάτων Αναπτυξιακής Πολιτικής</w:t>
            </w:r>
          </w:p>
        </w:tc>
      </w:tr>
    </w:tbl>
    <w:p w:rsidR="00584B5D" w:rsidRDefault="00584B5D" w:rsidP="00584B5D">
      <w:pPr>
        <w:autoSpaceDE w:val="0"/>
        <w:autoSpaceDN w:val="0"/>
        <w:adjustRightInd w:val="0"/>
        <w:spacing w:after="0" w:line="240" w:lineRule="auto"/>
        <w:jc w:val="both"/>
        <w:rPr>
          <w:rFonts w:ascii="Verdana" w:hAnsi="Verdana" w:cs="Helvetica-Narrow-Bold"/>
          <w:b/>
          <w:bCs/>
          <w:sz w:val="24"/>
          <w:szCs w:val="24"/>
          <w:lang w:val="en-US"/>
        </w:rPr>
      </w:pPr>
    </w:p>
    <w:p w:rsidR="00584B5D" w:rsidRDefault="00584B5D" w:rsidP="00584B5D">
      <w:pPr>
        <w:autoSpaceDE w:val="0"/>
        <w:autoSpaceDN w:val="0"/>
        <w:adjustRightInd w:val="0"/>
        <w:spacing w:after="0" w:line="240" w:lineRule="auto"/>
        <w:jc w:val="both"/>
        <w:rPr>
          <w:rFonts w:ascii="Verdana" w:hAnsi="Verdana" w:cs="Helvetica-Narrow-Bold"/>
          <w:b/>
          <w:bCs/>
          <w:sz w:val="24"/>
          <w:szCs w:val="24"/>
          <w:lang w:val="en-US"/>
        </w:rPr>
      </w:pPr>
    </w:p>
    <w:p w:rsidR="00584B5D" w:rsidRPr="00584B5D" w:rsidRDefault="00584B5D" w:rsidP="00584B5D">
      <w:pPr>
        <w:autoSpaceDE w:val="0"/>
        <w:autoSpaceDN w:val="0"/>
        <w:adjustRightInd w:val="0"/>
        <w:spacing w:after="0" w:line="240" w:lineRule="auto"/>
        <w:jc w:val="both"/>
        <w:rPr>
          <w:rFonts w:ascii="Verdana" w:hAnsi="Verdana" w:cs="ArialNarrow,Bold"/>
          <w:b/>
          <w:bCs/>
          <w:sz w:val="24"/>
          <w:szCs w:val="24"/>
        </w:rPr>
      </w:pPr>
      <w:r w:rsidRPr="00584B5D">
        <w:rPr>
          <w:rFonts w:ascii="Verdana" w:hAnsi="Verdana" w:cs="Helvetica-Narrow-Bold"/>
          <w:b/>
          <w:bCs/>
          <w:sz w:val="24"/>
          <w:szCs w:val="24"/>
        </w:rPr>
        <w:lastRenderedPageBreak/>
        <w:t xml:space="preserve">2.2. </w:t>
      </w:r>
      <w:r w:rsidRPr="00584B5D">
        <w:rPr>
          <w:rFonts w:ascii="Verdana" w:hAnsi="Verdana" w:cs="ArialNarrow,Bold"/>
          <w:b/>
          <w:bCs/>
          <w:sz w:val="24"/>
          <w:szCs w:val="24"/>
        </w:rPr>
        <w:t>Περιοχή Εφαρμογής Τοπικού Προγράμματος</w:t>
      </w:r>
    </w:p>
    <w:p w:rsidR="00584B5D" w:rsidRPr="00584B5D" w:rsidRDefault="00584B5D" w:rsidP="00584B5D">
      <w:pPr>
        <w:spacing w:after="0" w:line="240" w:lineRule="auto"/>
        <w:ind w:firstLine="720"/>
        <w:jc w:val="both"/>
        <w:rPr>
          <w:rFonts w:ascii="Verdana" w:hAnsi="Verdana" w:cs="Tahoma"/>
          <w:b/>
          <w:sz w:val="24"/>
          <w:szCs w:val="24"/>
        </w:rPr>
      </w:pP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
          <w:sz w:val="24"/>
          <w:szCs w:val="24"/>
        </w:rPr>
        <w:tab/>
        <w:t xml:space="preserve">Το LEADER αφορά </w:t>
      </w:r>
      <w:r w:rsidRPr="00584B5D">
        <w:rPr>
          <w:rFonts w:ascii="Verdana" w:hAnsi="Verdana" w:cs="Verdana,Bold"/>
          <w:b/>
          <w:bCs/>
          <w:sz w:val="24"/>
          <w:szCs w:val="24"/>
        </w:rPr>
        <w:t xml:space="preserve">ορεινές, μειονεκτικές αλλά και πεδινές περιοχές. </w:t>
      </w:r>
      <w:r w:rsidRPr="00584B5D">
        <w:rPr>
          <w:rFonts w:ascii="Verdana" w:hAnsi="Verdana" w:cs="Verdana"/>
          <w:sz w:val="24"/>
          <w:szCs w:val="24"/>
        </w:rPr>
        <w:t xml:space="preserve">Σημειώνεται ότι οι παρεμβάσεις θα πραγματοποιηθούν σε δημοτικές/τοπικές κοινότητες μέχρι </w:t>
      </w:r>
      <w:r w:rsidRPr="00584B5D">
        <w:rPr>
          <w:rFonts w:ascii="Verdana" w:hAnsi="Verdana" w:cs="Verdana"/>
          <w:b/>
          <w:sz w:val="24"/>
          <w:szCs w:val="24"/>
        </w:rPr>
        <w:t>5.000 κατοίκους</w:t>
      </w:r>
      <w:r w:rsidRPr="00584B5D">
        <w:rPr>
          <w:rFonts w:ascii="Verdana" w:hAnsi="Verdana" w:cs="Verdana"/>
          <w:sz w:val="24"/>
          <w:szCs w:val="24"/>
        </w:rPr>
        <w:t>.</w:t>
      </w: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
          <w:sz w:val="24"/>
          <w:szCs w:val="24"/>
        </w:rPr>
        <w:tab/>
        <w:t>Είναι επιτρεπτή επίσης η υλοποίηση παρεμβάσεων σε εκτός σχεδίου περιοχές δημοτικών/τοπικών κοινοτήτων με πληθυσμό έως και 10.000 κατοίκους.</w:t>
      </w: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r w:rsidRPr="00584B5D">
        <w:rPr>
          <w:rFonts w:ascii="Verdana" w:hAnsi="Verdana" w:cs="Verdana"/>
          <w:sz w:val="24"/>
          <w:szCs w:val="24"/>
        </w:rPr>
        <w:tab/>
        <w:t>Η Περιοχή Παρέμβασης εντοπίζεται στη δυτική και νοτιοδυτική πλευρά του Νομού και συγκεκριμένα αυτή είναι:</w:t>
      </w:r>
    </w:p>
    <w:p w:rsidR="00584B5D" w:rsidRPr="00584B5D" w:rsidRDefault="00584B5D" w:rsidP="00584B5D">
      <w:pPr>
        <w:autoSpaceDE w:val="0"/>
        <w:autoSpaceDN w:val="0"/>
        <w:adjustRightInd w:val="0"/>
        <w:spacing w:after="0" w:line="240" w:lineRule="auto"/>
        <w:jc w:val="both"/>
        <w:rPr>
          <w:rFonts w:ascii="Verdana" w:hAnsi="Verdana" w:cs="Verdana"/>
          <w:sz w:val="24"/>
          <w:szCs w:val="24"/>
        </w:rPr>
      </w:pPr>
    </w:p>
    <w:p w:rsidR="00584B5D" w:rsidRPr="00584B5D" w:rsidRDefault="00584B5D" w:rsidP="00584B5D">
      <w:pPr>
        <w:spacing w:after="0" w:line="240" w:lineRule="auto"/>
        <w:jc w:val="both"/>
        <w:rPr>
          <w:rFonts w:ascii="Verdana" w:hAnsi="Verdana" w:cs="Tahoma"/>
          <w:sz w:val="24"/>
          <w:szCs w:val="24"/>
        </w:rPr>
      </w:pPr>
      <w:r w:rsidRPr="00584B5D">
        <w:rPr>
          <w:rFonts w:ascii="Verdana" w:hAnsi="Verdana" w:cs="Tahoma"/>
          <w:b/>
          <w:sz w:val="24"/>
          <w:szCs w:val="24"/>
          <w:u w:val="single"/>
        </w:rPr>
        <w:t>1. ΔΗΜΟΣ ΚΑΛΑΜΑΤΑΣ:</w:t>
      </w:r>
      <w:r w:rsidRPr="00584B5D">
        <w:rPr>
          <w:rFonts w:ascii="Verdana" w:hAnsi="Verdana" w:cs="Tahoma"/>
          <w:sz w:val="24"/>
          <w:szCs w:val="24"/>
        </w:rPr>
        <w:t xml:space="preserve"> </w:t>
      </w:r>
    </w:p>
    <w:p w:rsidR="00584B5D" w:rsidRPr="00584B5D" w:rsidRDefault="00584B5D" w:rsidP="00584B5D">
      <w:pPr>
        <w:spacing w:after="0" w:line="240" w:lineRule="auto"/>
        <w:jc w:val="both"/>
        <w:rPr>
          <w:rFonts w:ascii="Verdana" w:hAnsi="Verdana" w:cs="Tahoma"/>
          <w:b/>
          <w:sz w:val="24"/>
          <w:szCs w:val="24"/>
        </w:rPr>
      </w:pPr>
      <w:r w:rsidRPr="00584B5D">
        <w:rPr>
          <w:rFonts w:ascii="Verdana" w:hAnsi="Verdana" w:cs="Tahoma"/>
          <w:b/>
          <w:sz w:val="24"/>
          <w:szCs w:val="24"/>
        </w:rPr>
        <w:t>Δημοτική Ενότητα Καλαμάτας</w:t>
      </w:r>
      <w:r w:rsidRPr="00584B5D">
        <w:rPr>
          <w:rFonts w:ascii="Verdana" w:hAnsi="Verdana" w:cs="Tahoma"/>
          <w:sz w:val="24"/>
          <w:szCs w:val="24"/>
        </w:rPr>
        <w:t xml:space="preserve">: Τοπ. Κοινότητες: </w:t>
      </w:r>
      <w:proofErr w:type="spellStart"/>
      <w:r w:rsidRPr="00584B5D">
        <w:rPr>
          <w:rFonts w:ascii="Verdana" w:hAnsi="Verdana" w:cs="Tahoma"/>
          <w:sz w:val="24"/>
          <w:szCs w:val="24"/>
        </w:rPr>
        <w:t>Αντικαλάμου</w:t>
      </w:r>
      <w:proofErr w:type="spellEnd"/>
      <w:r w:rsidRPr="00584B5D">
        <w:rPr>
          <w:rFonts w:ascii="Verdana" w:hAnsi="Verdana" w:cs="Tahoma"/>
          <w:sz w:val="24"/>
          <w:szCs w:val="24"/>
        </w:rPr>
        <w:t xml:space="preserve">, Ασπροχώματος, </w:t>
      </w:r>
      <w:proofErr w:type="spellStart"/>
      <w:r w:rsidRPr="00584B5D">
        <w:rPr>
          <w:rFonts w:ascii="Verdana" w:hAnsi="Verdana" w:cs="Tahoma"/>
          <w:sz w:val="24"/>
          <w:szCs w:val="24"/>
        </w:rPr>
        <w:t>Σπερχογείας</w:t>
      </w:r>
      <w:proofErr w:type="spellEnd"/>
      <w:r w:rsidRPr="00584B5D">
        <w:rPr>
          <w:rFonts w:ascii="Verdana" w:hAnsi="Verdana" w:cs="Tahoma"/>
          <w:sz w:val="24"/>
          <w:szCs w:val="24"/>
        </w:rPr>
        <w:t>,</w:t>
      </w:r>
      <w:r w:rsidRPr="00584B5D">
        <w:rPr>
          <w:rFonts w:ascii="Verdana" w:hAnsi="Verdana" w:cs="Tahoma"/>
          <w:b/>
          <w:sz w:val="24"/>
          <w:szCs w:val="24"/>
        </w:rPr>
        <w:t xml:space="preserve"> </w:t>
      </w:r>
    </w:p>
    <w:p w:rsidR="00584B5D" w:rsidRPr="00584B5D" w:rsidRDefault="00584B5D" w:rsidP="00584B5D">
      <w:pPr>
        <w:spacing w:after="0" w:line="240" w:lineRule="auto"/>
        <w:jc w:val="both"/>
        <w:rPr>
          <w:rFonts w:ascii="Verdana" w:hAnsi="Verdana" w:cs="Tahoma"/>
          <w:sz w:val="24"/>
          <w:szCs w:val="24"/>
          <w:lang w:val="en-US"/>
        </w:rPr>
      </w:pPr>
      <w:r w:rsidRPr="00584B5D">
        <w:rPr>
          <w:rFonts w:ascii="Verdana" w:hAnsi="Verdana" w:cs="Tahoma"/>
          <w:b/>
          <w:sz w:val="24"/>
          <w:szCs w:val="24"/>
        </w:rPr>
        <w:t xml:space="preserve">Δημοτική Ενότητα </w:t>
      </w:r>
      <w:proofErr w:type="spellStart"/>
      <w:r w:rsidRPr="00584B5D">
        <w:rPr>
          <w:rFonts w:ascii="Verdana" w:hAnsi="Verdana" w:cs="Tahoma"/>
          <w:b/>
          <w:sz w:val="24"/>
          <w:szCs w:val="24"/>
        </w:rPr>
        <w:t>Άριος</w:t>
      </w:r>
      <w:proofErr w:type="spellEnd"/>
      <w:r w:rsidRPr="00584B5D">
        <w:rPr>
          <w:rFonts w:ascii="Verdana" w:hAnsi="Verdana" w:cs="Tahoma"/>
          <w:b/>
          <w:sz w:val="24"/>
          <w:szCs w:val="24"/>
        </w:rPr>
        <w:t xml:space="preserve">, Δημοτική Ενότητα </w:t>
      </w:r>
      <w:proofErr w:type="spellStart"/>
      <w:r w:rsidRPr="00584B5D">
        <w:rPr>
          <w:rFonts w:ascii="Verdana" w:hAnsi="Verdana" w:cs="Tahoma"/>
          <w:b/>
          <w:sz w:val="24"/>
          <w:szCs w:val="24"/>
        </w:rPr>
        <w:t>Θουρίας</w:t>
      </w:r>
      <w:proofErr w:type="spellEnd"/>
      <w:r w:rsidRPr="00584B5D">
        <w:rPr>
          <w:rFonts w:ascii="Verdana" w:hAnsi="Verdana" w:cs="Tahoma"/>
          <w:b/>
          <w:sz w:val="24"/>
          <w:szCs w:val="24"/>
        </w:rPr>
        <w:t xml:space="preserve">: </w:t>
      </w:r>
      <w:r w:rsidRPr="00584B5D">
        <w:rPr>
          <w:rFonts w:ascii="Verdana" w:hAnsi="Verdana" w:cs="Tahoma"/>
          <w:sz w:val="24"/>
          <w:szCs w:val="24"/>
        </w:rPr>
        <w:t>Τοπ.</w:t>
      </w:r>
      <w:r w:rsidRPr="00584B5D">
        <w:rPr>
          <w:rFonts w:ascii="Verdana" w:hAnsi="Verdana" w:cs="Tahoma"/>
          <w:b/>
          <w:sz w:val="24"/>
          <w:szCs w:val="24"/>
        </w:rPr>
        <w:t xml:space="preserve"> </w:t>
      </w:r>
      <w:r w:rsidRPr="00584B5D">
        <w:rPr>
          <w:rFonts w:ascii="Verdana" w:hAnsi="Verdana" w:cs="Tahoma"/>
          <w:sz w:val="24"/>
          <w:szCs w:val="24"/>
        </w:rPr>
        <w:t xml:space="preserve">Κοινότητες: Άνθειας, </w:t>
      </w:r>
      <w:proofErr w:type="spellStart"/>
      <w:r w:rsidRPr="00584B5D">
        <w:rPr>
          <w:rFonts w:ascii="Verdana" w:hAnsi="Verdana" w:cs="Tahoma"/>
          <w:sz w:val="24"/>
          <w:szCs w:val="24"/>
        </w:rPr>
        <w:t>Αιθαίας</w:t>
      </w:r>
      <w:proofErr w:type="spellEnd"/>
      <w:r w:rsidRPr="00584B5D">
        <w:rPr>
          <w:rFonts w:ascii="Verdana" w:hAnsi="Verdana" w:cs="Tahoma"/>
          <w:sz w:val="24"/>
          <w:szCs w:val="24"/>
        </w:rPr>
        <w:t xml:space="preserve">, </w:t>
      </w:r>
      <w:proofErr w:type="spellStart"/>
      <w:r w:rsidRPr="00584B5D">
        <w:rPr>
          <w:rFonts w:ascii="Verdana" w:hAnsi="Verdana" w:cs="Tahoma"/>
          <w:sz w:val="24"/>
          <w:szCs w:val="24"/>
        </w:rPr>
        <w:t>Θουρίας</w:t>
      </w:r>
      <w:proofErr w:type="spellEnd"/>
      <w:r w:rsidRPr="00584B5D">
        <w:rPr>
          <w:rFonts w:ascii="Verdana" w:hAnsi="Verdana" w:cs="Tahoma"/>
          <w:sz w:val="24"/>
          <w:szCs w:val="24"/>
        </w:rPr>
        <w:t xml:space="preserve">, </w:t>
      </w:r>
      <w:proofErr w:type="spellStart"/>
      <w:r w:rsidRPr="00584B5D">
        <w:rPr>
          <w:rFonts w:ascii="Verdana" w:hAnsi="Verdana" w:cs="Tahoma"/>
          <w:sz w:val="24"/>
          <w:szCs w:val="24"/>
        </w:rPr>
        <w:t>Μικρομάνης</w:t>
      </w:r>
      <w:proofErr w:type="spellEnd"/>
      <w:r w:rsidRPr="00584B5D">
        <w:rPr>
          <w:rFonts w:ascii="Verdana" w:hAnsi="Verdana" w:cs="Tahoma"/>
          <w:sz w:val="24"/>
          <w:szCs w:val="24"/>
        </w:rPr>
        <w:t xml:space="preserve">), </w:t>
      </w:r>
      <w:r w:rsidRPr="00584B5D">
        <w:rPr>
          <w:rFonts w:ascii="Verdana" w:hAnsi="Verdana" w:cs="Tahoma"/>
          <w:b/>
          <w:sz w:val="24"/>
          <w:szCs w:val="24"/>
        </w:rPr>
        <w:t xml:space="preserve">Δημοτική Ενότητα </w:t>
      </w:r>
      <w:proofErr w:type="spellStart"/>
      <w:r w:rsidRPr="00584B5D">
        <w:rPr>
          <w:rFonts w:ascii="Verdana" w:hAnsi="Verdana" w:cs="Tahoma"/>
          <w:b/>
          <w:sz w:val="24"/>
          <w:szCs w:val="24"/>
        </w:rPr>
        <w:t>Αρφαρών</w:t>
      </w:r>
      <w:proofErr w:type="spellEnd"/>
      <w:r w:rsidRPr="00584B5D">
        <w:rPr>
          <w:rFonts w:ascii="Verdana" w:hAnsi="Verdana" w:cs="Tahoma"/>
          <w:sz w:val="24"/>
          <w:szCs w:val="24"/>
        </w:rPr>
        <w:t xml:space="preserve">: Τοπ. Κοινότητες  </w:t>
      </w:r>
      <w:proofErr w:type="spellStart"/>
      <w:r w:rsidRPr="00584B5D">
        <w:rPr>
          <w:rFonts w:ascii="Verdana" w:hAnsi="Verdana" w:cs="Tahoma"/>
          <w:sz w:val="24"/>
          <w:szCs w:val="24"/>
        </w:rPr>
        <w:t>Πλατέος</w:t>
      </w:r>
      <w:proofErr w:type="spellEnd"/>
      <w:r w:rsidRPr="00584B5D">
        <w:rPr>
          <w:rFonts w:ascii="Verdana" w:hAnsi="Verdana" w:cs="Tahoma"/>
          <w:sz w:val="24"/>
          <w:szCs w:val="24"/>
        </w:rPr>
        <w:t>, Πηδήματος.</w:t>
      </w:r>
    </w:p>
    <w:p w:rsidR="00584B5D" w:rsidRPr="00584B5D" w:rsidRDefault="00584B5D" w:rsidP="00584B5D">
      <w:pPr>
        <w:spacing w:after="0" w:line="240" w:lineRule="auto"/>
        <w:jc w:val="both"/>
        <w:rPr>
          <w:rFonts w:ascii="Verdana" w:hAnsi="Verdana" w:cs="Tahoma"/>
          <w:sz w:val="24"/>
          <w:szCs w:val="24"/>
          <w:lang w:val="en-US"/>
        </w:rPr>
      </w:pPr>
    </w:p>
    <w:p w:rsidR="00584B5D" w:rsidRPr="00584B5D" w:rsidRDefault="00584B5D" w:rsidP="00584B5D">
      <w:pPr>
        <w:spacing w:after="0" w:line="240" w:lineRule="auto"/>
        <w:jc w:val="both"/>
        <w:rPr>
          <w:rFonts w:ascii="Verdana" w:hAnsi="Verdana" w:cs="Tahoma"/>
          <w:b/>
          <w:sz w:val="24"/>
          <w:szCs w:val="24"/>
          <w:u w:val="single"/>
        </w:rPr>
      </w:pPr>
      <w:r w:rsidRPr="00584B5D">
        <w:rPr>
          <w:rFonts w:ascii="Verdana" w:hAnsi="Verdana" w:cs="Tahoma"/>
          <w:b/>
          <w:sz w:val="24"/>
          <w:szCs w:val="24"/>
          <w:u w:val="single"/>
        </w:rPr>
        <w:t>2. ΔΗΜΟΣ ΜΕΣΣΗΝΗΣ</w:t>
      </w:r>
    </w:p>
    <w:p w:rsidR="00584B5D" w:rsidRPr="00584B5D" w:rsidRDefault="00584B5D" w:rsidP="00584B5D">
      <w:pPr>
        <w:spacing w:after="0" w:line="240" w:lineRule="auto"/>
        <w:jc w:val="both"/>
        <w:rPr>
          <w:rFonts w:ascii="Verdana" w:hAnsi="Verdana" w:cs="Tahoma"/>
          <w:sz w:val="24"/>
          <w:szCs w:val="24"/>
        </w:rPr>
      </w:pPr>
      <w:r w:rsidRPr="00584B5D">
        <w:rPr>
          <w:rFonts w:ascii="Verdana" w:hAnsi="Verdana" w:cs="Tahoma"/>
          <w:b/>
          <w:sz w:val="24"/>
          <w:szCs w:val="24"/>
        </w:rPr>
        <w:t>Δημοτική Ενότητα Μεσσήνης</w:t>
      </w:r>
      <w:r w:rsidRPr="00584B5D">
        <w:rPr>
          <w:rFonts w:ascii="Verdana" w:hAnsi="Verdana" w:cs="Tahoma"/>
          <w:sz w:val="24"/>
          <w:szCs w:val="24"/>
        </w:rPr>
        <w:t xml:space="preserve">: εκτός του σχεδίου πόλης της </w:t>
      </w:r>
      <w:proofErr w:type="spellStart"/>
      <w:r w:rsidRPr="00584B5D">
        <w:rPr>
          <w:rFonts w:ascii="Verdana" w:hAnsi="Verdana" w:cs="Tahoma"/>
          <w:sz w:val="24"/>
          <w:szCs w:val="24"/>
        </w:rPr>
        <w:t>τ.κ</w:t>
      </w:r>
      <w:proofErr w:type="spellEnd"/>
      <w:r w:rsidRPr="00584B5D">
        <w:rPr>
          <w:rFonts w:ascii="Verdana" w:hAnsi="Verdana" w:cs="Tahoma"/>
          <w:sz w:val="24"/>
          <w:szCs w:val="24"/>
        </w:rPr>
        <w:t>.  Μεσσήνης</w:t>
      </w:r>
    </w:p>
    <w:p w:rsidR="00584B5D" w:rsidRPr="00584B5D" w:rsidRDefault="00584B5D" w:rsidP="00584B5D">
      <w:pPr>
        <w:spacing w:after="0" w:line="240" w:lineRule="auto"/>
        <w:jc w:val="both"/>
        <w:rPr>
          <w:rFonts w:ascii="Verdana" w:hAnsi="Verdana" w:cs="Tahoma"/>
          <w:b/>
          <w:sz w:val="24"/>
          <w:szCs w:val="24"/>
        </w:rPr>
      </w:pPr>
      <w:r w:rsidRPr="00584B5D">
        <w:rPr>
          <w:rFonts w:ascii="Verdana" w:hAnsi="Verdana" w:cs="Tahoma"/>
          <w:b/>
          <w:sz w:val="24"/>
          <w:szCs w:val="24"/>
        </w:rPr>
        <w:t xml:space="preserve">Δημοτική Ενότητα </w:t>
      </w:r>
      <w:proofErr w:type="spellStart"/>
      <w:r w:rsidRPr="00584B5D">
        <w:rPr>
          <w:rFonts w:ascii="Verdana" w:hAnsi="Verdana" w:cs="Tahoma"/>
          <w:b/>
          <w:sz w:val="24"/>
          <w:szCs w:val="24"/>
        </w:rPr>
        <w:t>Αίπειας</w:t>
      </w:r>
      <w:proofErr w:type="spellEnd"/>
    </w:p>
    <w:p w:rsidR="00584B5D" w:rsidRPr="00584B5D" w:rsidRDefault="00584B5D" w:rsidP="00584B5D">
      <w:pPr>
        <w:spacing w:after="0" w:line="240" w:lineRule="auto"/>
        <w:jc w:val="both"/>
        <w:rPr>
          <w:rFonts w:ascii="Verdana" w:hAnsi="Verdana" w:cs="Tahoma"/>
          <w:sz w:val="24"/>
          <w:szCs w:val="24"/>
          <w:lang w:val="en-US"/>
        </w:rPr>
      </w:pPr>
      <w:r w:rsidRPr="00584B5D">
        <w:rPr>
          <w:rFonts w:ascii="Verdana" w:hAnsi="Verdana" w:cs="Tahoma"/>
          <w:b/>
          <w:sz w:val="24"/>
          <w:szCs w:val="24"/>
        </w:rPr>
        <w:t xml:space="preserve">Δημοτική Ενότητα </w:t>
      </w:r>
      <w:proofErr w:type="spellStart"/>
      <w:r w:rsidRPr="00584B5D">
        <w:rPr>
          <w:rFonts w:ascii="Verdana" w:hAnsi="Verdana" w:cs="Tahoma"/>
          <w:b/>
          <w:sz w:val="24"/>
          <w:szCs w:val="24"/>
        </w:rPr>
        <w:t>Πεταλιδίου</w:t>
      </w:r>
      <w:proofErr w:type="spellEnd"/>
      <w:r w:rsidRPr="00584B5D">
        <w:rPr>
          <w:rFonts w:ascii="Verdana" w:hAnsi="Verdana" w:cs="Tahoma"/>
          <w:sz w:val="24"/>
          <w:szCs w:val="24"/>
        </w:rPr>
        <w:t xml:space="preserve">: Τοπ. Κοινότητες: </w:t>
      </w:r>
      <w:proofErr w:type="spellStart"/>
      <w:r w:rsidRPr="00584B5D">
        <w:rPr>
          <w:rFonts w:ascii="Verdana" w:hAnsi="Verdana" w:cs="Tahoma"/>
          <w:sz w:val="24"/>
          <w:szCs w:val="24"/>
        </w:rPr>
        <w:t>Αχλαδοχωρίου</w:t>
      </w:r>
      <w:proofErr w:type="spellEnd"/>
      <w:r w:rsidRPr="00584B5D">
        <w:rPr>
          <w:rFonts w:ascii="Verdana" w:hAnsi="Verdana" w:cs="Tahoma"/>
          <w:sz w:val="24"/>
          <w:szCs w:val="24"/>
        </w:rPr>
        <w:t xml:space="preserve">, </w:t>
      </w:r>
      <w:proofErr w:type="spellStart"/>
      <w:r w:rsidRPr="00584B5D">
        <w:rPr>
          <w:rFonts w:ascii="Verdana" w:hAnsi="Verdana" w:cs="Tahoma"/>
          <w:sz w:val="24"/>
          <w:szCs w:val="24"/>
        </w:rPr>
        <w:t>Δάρα</w:t>
      </w:r>
      <w:proofErr w:type="spellEnd"/>
      <w:r w:rsidRPr="00584B5D">
        <w:rPr>
          <w:rFonts w:ascii="Verdana" w:hAnsi="Verdana" w:cs="Tahoma"/>
          <w:sz w:val="24"/>
          <w:szCs w:val="24"/>
        </w:rPr>
        <w:t xml:space="preserve">, Καρποφόρας, </w:t>
      </w:r>
      <w:proofErr w:type="spellStart"/>
      <w:r w:rsidRPr="00584B5D">
        <w:rPr>
          <w:rFonts w:ascii="Verdana" w:hAnsi="Verdana" w:cs="Tahoma"/>
          <w:sz w:val="24"/>
          <w:szCs w:val="24"/>
        </w:rPr>
        <w:t>Πεταλιδίου</w:t>
      </w:r>
      <w:proofErr w:type="spellEnd"/>
      <w:r w:rsidRPr="00584B5D">
        <w:rPr>
          <w:rFonts w:ascii="Verdana" w:hAnsi="Verdana" w:cs="Tahoma"/>
          <w:sz w:val="24"/>
          <w:szCs w:val="24"/>
        </w:rPr>
        <w:t>.</w:t>
      </w:r>
    </w:p>
    <w:p w:rsidR="00584B5D" w:rsidRPr="00584B5D" w:rsidRDefault="00584B5D" w:rsidP="00584B5D">
      <w:pPr>
        <w:spacing w:after="0" w:line="240" w:lineRule="auto"/>
        <w:jc w:val="both"/>
        <w:rPr>
          <w:rFonts w:ascii="Verdana" w:hAnsi="Verdana" w:cs="Tahoma"/>
          <w:sz w:val="24"/>
          <w:szCs w:val="24"/>
          <w:lang w:val="en-US"/>
        </w:rPr>
      </w:pPr>
    </w:p>
    <w:p w:rsidR="00584B5D" w:rsidRPr="00584B5D" w:rsidRDefault="00584B5D" w:rsidP="00584B5D">
      <w:pPr>
        <w:spacing w:after="0" w:line="240" w:lineRule="auto"/>
        <w:jc w:val="both"/>
        <w:rPr>
          <w:rFonts w:ascii="Verdana" w:hAnsi="Verdana" w:cs="Tahoma"/>
          <w:b/>
          <w:sz w:val="24"/>
          <w:szCs w:val="24"/>
          <w:u w:val="single"/>
        </w:rPr>
      </w:pPr>
      <w:r w:rsidRPr="00584B5D">
        <w:rPr>
          <w:rFonts w:ascii="Verdana" w:hAnsi="Verdana" w:cs="Tahoma"/>
          <w:b/>
          <w:sz w:val="24"/>
          <w:szCs w:val="24"/>
          <w:u w:val="single"/>
        </w:rPr>
        <w:t>3. ΔΗΜΟΣ ΠΥΛΟΥ-ΝΕΣΤΟΡΟΣ</w:t>
      </w:r>
    </w:p>
    <w:p w:rsidR="00584B5D" w:rsidRPr="00584B5D" w:rsidRDefault="00584B5D" w:rsidP="00584B5D">
      <w:pPr>
        <w:spacing w:after="0" w:line="240" w:lineRule="auto"/>
        <w:jc w:val="both"/>
        <w:rPr>
          <w:rFonts w:ascii="Verdana" w:hAnsi="Verdana" w:cs="Tahoma"/>
          <w:b/>
          <w:sz w:val="24"/>
          <w:szCs w:val="24"/>
          <w:lang w:val="en-US"/>
        </w:rPr>
      </w:pPr>
      <w:r w:rsidRPr="00584B5D">
        <w:rPr>
          <w:rFonts w:ascii="Verdana" w:hAnsi="Verdana" w:cs="Tahoma"/>
          <w:b/>
          <w:sz w:val="24"/>
          <w:szCs w:val="24"/>
        </w:rPr>
        <w:t xml:space="preserve">Δημοτική Ενότητα Κορώνης, Δημοτική Ενότητα Μεθώνης, Δημοτική Ενότητα Νέστορος, Δημοτική Ενότητα  Πύλου. </w:t>
      </w:r>
    </w:p>
    <w:p w:rsidR="00584B5D" w:rsidRPr="00584B5D" w:rsidRDefault="00584B5D" w:rsidP="00584B5D">
      <w:pPr>
        <w:spacing w:after="0" w:line="240" w:lineRule="auto"/>
        <w:jc w:val="both"/>
        <w:rPr>
          <w:rFonts w:ascii="Verdana" w:hAnsi="Verdana" w:cs="Tahoma"/>
          <w:b/>
          <w:sz w:val="24"/>
          <w:szCs w:val="24"/>
          <w:lang w:val="en-US"/>
        </w:rPr>
      </w:pPr>
    </w:p>
    <w:p w:rsidR="00584B5D" w:rsidRPr="00584B5D" w:rsidRDefault="00584B5D" w:rsidP="00584B5D">
      <w:pPr>
        <w:spacing w:after="0" w:line="240" w:lineRule="auto"/>
        <w:jc w:val="both"/>
        <w:rPr>
          <w:rFonts w:ascii="Verdana" w:hAnsi="Verdana" w:cs="Tahoma"/>
          <w:b/>
          <w:sz w:val="24"/>
          <w:szCs w:val="24"/>
          <w:u w:val="single"/>
        </w:rPr>
      </w:pPr>
      <w:r w:rsidRPr="00584B5D">
        <w:rPr>
          <w:rFonts w:ascii="Verdana" w:hAnsi="Verdana" w:cs="Tahoma"/>
          <w:b/>
          <w:sz w:val="24"/>
          <w:szCs w:val="24"/>
          <w:u w:val="single"/>
        </w:rPr>
        <w:t>4. ΔΗΜΟΣ ΤΡΙΦΥΛΙΑΣ</w:t>
      </w:r>
    </w:p>
    <w:p w:rsidR="00584B5D" w:rsidRPr="00584B5D" w:rsidRDefault="00584B5D" w:rsidP="00584B5D">
      <w:pPr>
        <w:spacing w:after="0" w:line="240" w:lineRule="auto"/>
        <w:jc w:val="both"/>
        <w:rPr>
          <w:rFonts w:ascii="Verdana" w:hAnsi="Verdana" w:cs="Tahoma"/>
          <w:sz w:val="24"/>
          <w:szCs w:val="24"/>
        </w:rPr>
      </w:pPr>
      <w:r w:rsidRPr="00584B5D">
        <w:rPr>
          <w:rFonts w:ascii="Verdana" w:hAnsi="Verdana" w:cs="Tahoma"/>
          <w:b/>
          <w:sz w:val="24"/>
          <w:szCs w:val="24"/>
        </w:rPr>
        <w:t xml:space="preserve">Δημοτική Ενότητα Κυπαρισσίας: </w:t>
      </w:r>
      <w:r w:rsidRPr="00584B5D">
        <w:rPr>
          <w:rFonts w:ascii="Verdana" w:hAnsi="Verdana" w:cs="Tahoma"/>
          <w:sz w:val="24"/>
          <w:szCs w:val="24"/>
        </w:rPr>
        <w:t>Τοπ.</w:t>
      </w:r>
      <w:r w:rsidRPr="00584B5D">
        <w:rPr>
          <w:rFonts w:ascii="Verdana" w:hAnsi="Verdana" w:cs="Tahoma"/>
          <w:b/>
          <w:sz w:val="24"/>
          <w:szCs w:val="24"/>
        </w:rPr>
        <w:t xml:space="preserve"> </w:t>
      </w:r>
      <w:r w:rsidRPr="00584B5D">
        <w:rPr>
          <w:rFonts w:ascii="Verdana" w:hAnsi="Verdana" w:cs="Tahoma"/>
          <w:sz w:val="24"/>
          <w:szCs w:val="24"/>
        </w:rPr>
        <w:t>Κοινότητες:</w:t>
      </w:r>
      <w:r w:rsidRPr="00584B5D">
        <w:rPr>
          <w:rFonts w:ascii="Verdana" w:hAnsi="Verdana" w:cs="Tahoma"/>
          <w:b/>
          <w:sz w:val="24"/>
          <w:szCs w:val="24"/>
        </w:rPr>
        <w:t xml:space="preserve"> </w:t>
      </w:r>
      <w:r w:rsidRPr="00584B5D">
        <w:rPr>
          <w:rFonts w:ascii="Verdana" w:hAnsi="Verdana" w:cs="Tahoma"/>
          <w:sz w:val="24"/>
          <w:szCs w:val="24"/>
        </w:rPr>
        <w:t xml:space="preserve">Αρμενίων, Ραχών, Σπηλιάς, </w:t>
      </w:r>
      <w:proofErr w:type="spellStart"/>
      <w:r w:rsidRPr="00584B5D">
        <w:rPr>
          <w:rFonts w:ascii="Verdana" w:hAnsi="Verdana" w:cs="Tahoma"/>
          <w:sz w:val="24"/>
          <w:szCs w:val="24"/>
        </w:rPr>
        <w:t>Φαρακλάδας</w:t>
      </w:r>
      <w:proofErr w:type="spellEnd"/>
      <w:r w:rsidRPr="00584B5D">
        <w:rPr>
          <w:rFonts w:ascii="Verdana" w:hAnsi="Verdana" w:cs="Tahoma"/>
          <w:sz w:val="24"/>
          <w:szCs w:val="24"/>
        </w:rPr>
        <w:t xml:space="preserve"> και οι εκτός σχεδίου πόλης περιοχές της τοπ.  Κυπαρισσίας </w:t>
      </w:r>
    </w:p>
    <w:p w:rsidR="00584B5D" w:rsidRPr="00584B5D" w:rsidRDefault="00584B5D" w:rsidP="00584B5D">
      <w:pPr>
        <w:spacing w:after="0" w:line="240" w:lineRule="auto"/>
        <w:jc w:val="both"/>
        <w:rPr>
          <w:rFonts w:ascii="Verdana" w:hAnsi="Verdana" w:cs="Tahoma"/>
          <w:sz w:val="24"/>
          <w:szCs w:val="24"/>
        </w:rPr>
      </w:pPr>
      <w:r w:rsidRPr="00584B5D">
        <w:rPr>
          <w:rFonts w:ascii="Verdana" w:hAnsi="Verdana" w:cs="Tahoma"/>
          <w:b/>
          <w:sz w:val="24"/>
          <w:szCs w:val="24"/>
        </w:rPr>
        <w:t xml:space="preserve">Δημοτική Ενότητα </w:t>
      </w:r>
      <w:proofErr w:type="spellStart"/>
      <w:r w:rsidRPr="00584B5D">
        <w:rPr>
          <w:rFonts w:ascii="Verdana" w:hAnsi="Verdana" w:cs="Tahoma"/>
          <w:b/>
          <w:sz w:val="24"/>
          <w:szCs w:val="24"/>
        </w:rPr>
        <w:t>Γαργαλιάνων</w:t>
      </w:r>
      <w:proofErr w:type="spellEnd"/>
      <w:r w:rsidRPr="00584B5D">
        <w:rPr>
          <w:rFonts w:ascii="Verdana" w:hAnsi="Verdana" w:cs="Tahoma"/>
          <w:b/>
          <w:sz w:val="24"/>
          <w:szCs w:val="24"/>
        </w:rPr>
        <w:t xml:space="preserve">: </w:t>
      </w:r>
      <w:r w:rsidRPr="00584B5D">
        <w:rPr>
          <w:rFonts w:ascii="Verdana" w:hAnsi="Verdana" w:cs="Tahoma"/>
          <w:sz w:val="24"/>
          <w:szCs w:val="24"/>
        </w:rPr>
        <w:t xml:space="preserve">εκτός του σχεδίου πόλης της τοπ. </w:t>
      </w:r>
      <w:proofErr w:type="spellStart"/>
      <w:r w:rsidRPr="00584B5D">
        <w:rPr>
          <w:rFonts w:ascii="Verdana" w:hAnsi="Verdana" w:cs="Tahoma"/>
          <w:sz w:val="24"/>
          <w:szCs w:val="24"/>
        </w:rPr>
        <w:t>κοιν</w:t>
      </w:r>
      <w:proofErr w:type="spellEnd"/>
      <w:r w:rsidRPr="00584B5D">
        <w:rPr>
          <w:rFonts w:ascii="Verdana" w:hAnsi="Verdana" w:cs="Tahoma"/>
          <w:sz w:val="24"/>
          <w:szCs w:val="24"/>
        </w:rPr>
        <w:t xml:space="preserve">. </w:t>
      </w:r>
      <w:proofErr w:type="spellStart"/>
      <w:r w:rsidRPr="00584B5D">
        <w:rPr>
          <w:rFonts w:ascii="Verdana" w:hAnsi="Verdana" w:cs="Tahoma"/>
          <w:sz w:val="24"/>
          <w:szCs w:val="24"/>
        </w:rPr>
        <w:t>Γαργαλιάνων</w:t>
      </w:r>
      <w:proofErr w:type="spellEnd"/>
      <w:r w:rsidRPr="00584B5D">
        <w:rPr>
          <w:rFonts w:ascii="Verdana" w:hAnsi="Verdana" w:cs="Tahoma"/>
          <w:sz w:val="24"/>
          <w:szCs w:val="24"/>
        </w:rPr>
        <w:t>,</w:t>
      </w:r>
    </w:p>
    <w:p w:rsidR="00584B5D" w:rsidRPr="00584B5D" w:rsidRDefault="00584B5D" w:rsidP="00584B5D">
      <w:pPr>
        <w:spacing w:after="0" w:line="240" w:lineRule="auto"/>
        <w:jc w:val="both"/>
        <w:rPr>
          <w:rFonts w:ascii="Verdana" w:hAnsi="Verdana" w:cs="Tahoma"/>
          <w:b/>
          <w:sz w:val="24"/>
          <w:szCs w:val="24"/>
        </w:rPr>
      </w:pPr>
      <w:r w:rsidRPr="00584B5D">
        <w:rPr>
          <w:rFonts w:ascii="Verdana" w:hAnsi="Verdana" w:cs="Tahoma"/>
          <w:b/>
          <w:sz w:val="24"/>
          <w:szCs w:val="24"/>
        </w:rPr>
        <w:t>Δημοτική Ενότητα Φιλιατρών:</w:t>
      </w:r>
      <w:r w:rsidRPr="00584B5D">
        <w:rPr>
          <w:rFonts w:ascii="Verdana" w:hAnsi="Verdana" w:cs="Tahoma"/>
          <w:sz w:val="24"/>
          <w:szCs w:val="24"/>
        </w:rPr>
        <w:t xml:space="preserve"> εκτός του σχεδίου πόλης της τοπ.  </w:t>
      </w:r>
      <w:proofErr w:type="spellStart"/>
      <w:r w:rsidRPr="00584B5D">
        <w:rPr>
          <w:rFonts w:ascii="Verdana" w:hAnsi="Verdana" w:cs="Tahoma"/>
          <w:sz w:val="24"/>
          <w:szCs w:val="24"/>
        </w:rPr>
        <w:t>κοιν</w:t>
      </w:r>
      <w:proofErr w:type="spellEnd"/>
      <w:r w:rsidRPr="00584B5D">
        <w:rPr>
          <w:rFonts w:ascii="Verdana" w:hAnsi="Verdana" w:cs="Tahoma"/>
          <w:sz w:val="24"/>
          <w:szCs w:val="24"/>
        </w:rPr>
        <w:t>. Φιλιατρών,</w:t>
      </w:r>
    </w:p>
    <w:p w:rsidR="00584B5D" w:rsidRPr="00584B5D" w:rsidRDefault="00584B5D" w:rsidP="00584B5D">
      <w:pPr>
        <w:spacing w:after="0" w:line="240" w:lineRule="auto"/>
        <w:jc w:val="both"/>
        <w:rPr>
          <w:rFonts w:ascii="Verdana" w:hAnsi="Verdana"/>
          <w:b/>
          <w:sz w:val="24"/>
          <w:szCs w:val="24"/>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center"/>
        <w:rPr>
          <w:rFonts w:ascii="Verdana" w:hAnsi="Verdana"/>
          <w:b/>
          <w:sz w:val="24"/>
          <w:szCs w:val="24"/>
        </w:rPr>
      </w:pPr>
      <w:r w:rsidRPr="00584B5D">
        <w:rPr>
          <w:rFonts w:ascii="Verdana" w:hAnsi="Verdana"/>
          <w:noProof/>
          <w:sz w:val="24"/>
          <w:szCs w:val="24"/>
        </w:rPr>
        <w:lastRenderedPageBreak/>
        <w:drawing>
          <wp:anchor distT="0" distB="0" distL="114300" distR="114300" simplePos="0" relativeHeight="251662336" behindDoc="1" locked="0" layoutInCell="1" allowOverlap="1" wp14:anchorId="671E9DC8" wp14:editId="1C97F80C">
            <wp:simplePos x="0" y="0"/>
            <wp:positionH relativeFrom="column">
              <wp:posOffset>-200025</wp:posOffset>
            </wp:positionH>
            <wp:positionV relativeFrom="paragraph">
              <wp:posOffset>314325</wp:posOffset>
            </wp:positionV>
            <wp:extent cx="6200775" cy="7810500"/>
            <wp:effectExtent l="0" t="0" r="9525" b="0"/>
            <wp:wrapNone/>
            <wp:docPr id="3" name="Εικόνα 3"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Θέση περιεχομένου" descr="LEADER.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7810500"/>
                    </a:xfrm>
                    <a:prstGeom prst="rect">
                      <a:avLst/>
                    </a:prstGeom>
                    <a:noFill/>
                  </pic:spPr>
                </pic:pic>
              </a:graphicData>
            </a:graphic>
            <wp14:sizeRelH relativeFrom="page">
              <wp14:pctWidth>0</wp14:pctWidth>
            </wp14:sizeRelH>
            <wp14:sizeRelV relativeFrom="page">
              <wp14:pctHeight>0</wp14:pctHeight>
            </wp14:sizeRelV>
          </wp:anchor>
        </w:drawing>
      </w:r>
      <w:r w:rsidRPr="00584B5D">
        <w:rPr>
          <w:rFonts w:ascii="Verdana" w:hAnsi="Verdana"/>
          <w:b/>
          <w:sz w:val="24"/>
          <w:szCs w:val="24"/>
        </w:rPr>
        <w:t>ΧΑΡΤΗΣ ΠΕΡΙΟΧΗΣ ΠΑΡΕΜΒΑΣΗΣ</w:t>
      </w:r>
    </w:p>
    <w:p w:rsidR="00584B5D" w:rsidRPr="00584B5D" w:rsidRDefault="00584B5D" w:rsidP="00584B5D">
      <w:pPr>
        <w:autoSpaceDE w:val="0"/>
        <w:autoSpaceDN w:val="0"/>
        <w:adjustRightInd w:val="0"/>
        <w:spacing w:after="0" w:line="240" w:lineRule="auto"/>
        <w:jc w:val="both"/>
        <w:rPr>
          <w:rFonts w:ascii="Verdana" w:hAnsi="Verdana" w:cs="Helvetica-Narrow-Bold"/>
          <w:b/>
          <w:bCs/>
          <w:sz w:val="24"/>
          <w:szCs w:val="24"/>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jc w:val="both"/>
        <w:rPr>
          <w:rFonts w:ascii="Verdana" w:hAnsi="Verdana"/>
          <w:b/>
          <w:sz w:val="24"/>
          <w:szCs w:val="24"/>
          <w:lang w:val="en-US"/>
        </w:rPr>
      </w:pPr>
    </w:p>
    <w:p w:rsidR="00584B5D" w:rsidRPr="00584B5D" w:rsidRDefault="00584B5D" w:rsidP="00584B5D">
      <w:pPr>
        <w:pStyle w:val="a4"/>
        <w:numPr>
          <w:ilvl w:val="0"/>
          <w:numId w:val="5"/>
        </w:numPr>
        <w:jc w:val="both"/>
        <w:rPr>
          <w:rFonts w:ascii="Verdana" w:hAnsi="Verdana"/>
          <w:b/>
          <w:sz w:val="24"/>
          <w:szCs w:val="24"/>
          <w:lang w:val="en-US"/>
        </w:rPr>
      </w:pPr>
      <w:r w:rsidRPr="00584B5D">
        <w:rPr>
          <w:rFonts w:ascii="Verdana" w:hAnsi="Verdana"/>
          <w:b/>
          <w:sz w:val="24"/>
          <w:szCs w:val="24"/>
        </w:rPr>
        <w:lastRenderedPageBreak/>
        <w:t xml:space="preserve">Περιεχόμενο Τοπικού Προγράμματος </w:t>
      </w:r>
    </w:p>
    <w:p w:rsidR="00584B5D" w:rsidRPr="00584B5D" w:rsidRDefault="00584B5D" w:rsidP="00584B5D">
      <w:pPr>
        <w:pStyle w:val="a4"/>
        <w:jc w:val="both"/>
        <w:rPr>
          <w:rFonts w:ascii="Verdana" w:hAnsi="Verdana"/>
          <w:b/>
          <w:sz w:val="24"/>
          <w:szCs w:val="24"/>
          <w:lang w:val="en-US"/>
        </w:rPr>
      </w:pPr>
    </w:p>
    <w:p w:rsidR="00584B5D" w:rsidRPr="00584B5D" w:rsidRDefault="00584B5D" w:rsidP="00584B5D">
      <w:pPr>
        <w:jc w:val="both"/>
        <w:rPr>
          <w:rFonts w:ascii="Verdana" w:hAnsi="Verdana" w:cs="Arial"/>
          <w:sz w:val="24"/>
          <w:szCs w:val="24"/>
        </w:rPr>
      </w:pPr>
      <w:r w:rsidRPr="00584B5D">
        <w:rPr>
          <w:rFonts w:ascii="Verdana" w:hAnsi="Verdana" w:cs="Arial"/>
          <w:sz w:val="24"/>
          <w:szCs w:val="24"/>
        </w:rPr>
        <w:t xml:space="preserve">Το τοπικό πρόγραμμα περιλαμβάνει συνοπτικά τα ακόλουθα μέτρα και </w:t>
      </w:r>
      <w:proofErr w:type="spellStart"/>
      <w:r w:rsidRPr="00584B5D">
        <w:rPr>
          <w:rFonts w:ascii="Verdana" w:hAnsi="Verdana" w:cs="Arial"/>
          <w:sz w:val="24"/>
          <w:szCs w:val="24"/>
        </w:rPr>
        <w:t>υπομέτρα</w:t>
      </w:r>
      <w:proofErr w:type="spellEnd"/>
      <w:r w:rsidRPr="00584B5D">
        <w:rPr>
          <w:rFonts w:ascii="Verdana" w:hAnsi="Verdana" w:cs="Arial"/>
          <w:sz w:val="24"/>
          <w:szCs w:val="24"/>
        </w:rPr>
        <w:t>:</w:t>
      </w:r>
    </w:p>
    <w:tbl>
      <w:tblPr>
        <w:tblW w:w="9390" w:type="dxa"/>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00"/>
        <w:tblLayout w:type="fixed"/>
        <w:tblLook w:val="01E0" w:firstRow="1" w:lastRow="1" w:firstColumn="1" w:lastColumn="1" w:noHBand="0" w:noVBand="0"/>
      </w:tblPr>
      <w:tblGrid>
        <w:gridCol w:w="3270"/>
        <w:gridCol w:w="2252"/>
        <w:gridCol w:w="3868"/>
        <w:tblGridChange w:id="0">
          <w:tblGrid>
            <w:gridCol w:w="3270"/>
            <w:gridCol w:w="2252"/>
            <w:gridCol w:w="3868"/>
          </w:tblGrid>
        </w:tblGridChange>
      </w:tblGrid>
      <w:tr w:rsidR="00584B5D" w:rsidRPr="00584B5D" w:rsidTr="00067C4F">
        <w:trPr>
          <w:jc w:val="center"/>
        </w:trPr>
        <w:tc>
          <w:tcPr>
            <w:tcW w:w="3269" w:type="dxa"/>
            <w:shd w:val="clear" w:color="auto" w:fill="808000"/>
            <w:vAlign w:val="center"/>
            <w:hideMark/>
          </w:tcPr>
          <w:p w:rsidR="00584B5D" w:rsidRPr="00584B5D" w:rsidRDefault="00584B5D" w:rsidP="00067C4F">
            <w:pPr>
              <w:jc w:val="both"/>
              <w:rPr>
                <w:rFonts w:ascii="Verdana" w:hAnsi="Verdana" w:cs="Arial"/>
                <w:b/>
                <w:color w:val="FFFFFF"/>
                <w:sz w:val="24"/>
                <w:szCs w:val="24"/>
              </w:rPr>
            </w:pPr>
            <w:r w:rsidRPr="00584B5D">
              <w:rPr>
                <w:rFonts w:ascii="Verdana" w:hAnsi="Verdana" w:cs="Arial"/>
                <w:b/>
                <w:color w:val="FFFFFF"/>
                <w:sz w:val="24"/>
                <w:szCs w:val="24"/>
              </w:rPr>
              <w:t>ΜΕΤΡΟ</w:t>
            </w:r>
          </w:p>
        </w:tc>
        <w:tc>
          <w:tcPr>
            <w:tcW w:w="2252" w:type="dxa"/>
            <w:shd w:val="clear" w:color="auto" w:fill="808000"/>
            <w:vAlign w:val="center"/>
          </w:tcPr>
          <w:p w:rsidR="00584B5D" w:rsidRPr="00584B5D" w:rsidRDefault="00584B5D" w:rsidP="00067C4F">
            <w:pPr>
              <w:jc w:val="both"/>
              <w:rPr>
                <w:rFonts w:ascii="Verdana" w:hAnsi="Verdana" w:cs="Arial"/>
                <w:b/>
                <w:color w:val="FFFFFF"/>
                <w:sz w:val="24"/>
                <w:szCs w:val="24"/>
              </w:rPr>
            </w:pPr>
            <w:r w:rsidRPr="00584B5D">
              <w:rPr>
                <w:rFonts w:ascii="Verdana" w:hAnsi="Verdana" w:cs="Arial"/>
                <w:b/>
                <w:color w:val="FFFFFF"/>
                <w:sz w:val="24"/>
                <w:szCs w:val="24"/>
              </w:rPr>
              <w:t>ΚΩΔΙΚΟΣ ΥΠΟΜΕΤΡΟΥ</w:t>
            </w:r>
          </w:p>
          <w:p w:rsidR="00584B5D" w:rsidRPr="00584B5D" w:rsidRDefault="00584B5D" w:rsidP="00067C4F">
            <w:pPr>
              <w:jc w:val="both"/>
              <w:rPr>
                <w:rFonts w:ascii="Verdana" w:hAnsi="Verdana" w:cs="Arial"/>
                <w:b/>
                <w:color w:val="FFFFFF"/>
                <w:sz w:val="24"/>
                <w:szCs w:val="24"/>
              </w:rPr>
            </w:pPr>
          </w:p>
        </w:tc>
        <w:tc>
          <w:tcPr>
            <w:tcW w:w="3868" w:type="dxa"/>
            <w:shd w:val="clear" w:color="auto" w:fill="808000"/>
            <w:vAlign w:val="center"/>
            <w:hideMark/>
          </w:tcPr>
          <w:p w:rsidR="00584B5D" w:rsidRPr="00584B5D" w:rsidRDefault="00584B5D" w:rsidP="00067C4F">
            <w:pPr>
              <w:jc w:val="both"/>
              <w:rPr>
                <w:rFonts w:ascii="Verdana" w:hAnsi="Verdana" w:cs="Arial"/>
                <w:b/>
                <w:color w:val="FFFFFF"/>
                <w:sz w:val="24"/>
                <w:szCs w:val="24"/>
              </w:rPr>
            </w:pPr>
            <w:r w:rsidRPr="00584B5D">
              <w:rPr>
                <w:rFonts w:ascii="Verdana" w:hAnsi="Verdana" w:cs="Arial"/>
                <w:b/>
                <w:color w:val="FFFFFF"/>
                <w:sz w:val="24"/>
                <w:szCs w:val="24"/>
              </w:rPr>
              <w:t>ΥΠΟΜΕΤΡΟ</w:t>
            </w:r>
          </w:p>
        </w:tc>
      </w:tr>
      <w:tr w:rsidR="00584B5D" w:rsidRPr="00584B5D" w:rsidTr="00067C4F">
        <w:trPr>
          <w:trHeight w:val="397"/>
          <w:jc w:val="center"/>
        </w:trPr>
        <w:tc>
          <w:tcPr>
            <w:tcW w:w="3269" w:type="dxa"/>
            <w:vMerge w:val="restart"/>
            <w:shd w:val="clear" w:color="auto" w:fill="auto"/>
            <w:vAlign w:val="center"/>
          </w:tcPr>
          <w:p w:rsidR="00584B5D" w:rsidRPr="00584B5D" w:rsidRDefault="00584B5D" w:rsidP="00584B5D">
            <w:pPr>
              <w:tabs>
                <w:tab w:val="left" w:pos="447"/>
              </w:tabs>
              <w:rPr>
                <w:rFonts w:ascii="Verdana" w:hAnsi="Verdana" w:cs="Arial"/>
                <w:sz w:val="24"/>
                <w:szCs w:val="24"/>
              </w:rPr>
            </w:pPr>
            <w:r w:rsidRPr="00584B5D">
              <w:rPr>
                <w:rFonts w:ascii="Verdana" w:hAnsi="Verdana" w:cs="Arial"/>
                <w:sz w:val="24"/>
                <w:szCs w:val="24"/>
              </w:rPr>
              <w:t>41. Στρατηγικές τοπικής ανάπτυξης:</w:t>
            </w:r>
          </w:p>
          <w:p w:rsidR="00584B5D" w:rsidRPr="00584B5D" w:rsidRDefault="00584B5D" w:rsidP="00584B5D">
            <w:pPr>
              <w:ind w:firstLine="9"/>
              <w:rPr>
                <w:rFonts w:ascii="Verdana" w:hAnsi="Verdana" w:cs="Arial"/>
                <w:sz w:val="24"/>
                <w:szCs w:val="24"/>
              </w:rPr>
            </w:pPr>
            <w:r w:rsidRPr="00584B5D">
              <w:rPr>
                <w:rFonts w:ascii="Verdana" w:hAnsi="Verdana" w:cs="Arial"/>
                <w:sz w:val="24"/>
                <w:szCs w:val="24"/>
              </w:rPr>
              <w:t>411. Ανταγωνιστικότητα</w:t>
            </w:r>
          </w:p>
          <w:p w:rsidR="00584B5D" w:rsidRPr="00584B5D" w:rsidRDefault="00584B5D" w:rsidP="00584B5D">
            <w:pPr>
              <w:ind w:firstLine="9"/>
              <w:rPr>
                <w:rFonts w:ascii="Verdana" w:hAnsi="Verdana" w:cs="Arial"/>
                <w:sz w:val="24"/>
                <w:szCs w:val="24"/>
              </w:rPr>
            </w:pPr>
            <w:r w:rsidRPr="00584B5D">
              <w:rPr>
                <w:rFonts w:ascii="Verdana" w:hAnsi="Verdana" w:cs="Arial"/>
                <w:sz w:val="24"/>
                <w:szCs w:val="24"/>
              </w:rPr>
              <w:t>413.Ποιότητα ζωής/ Διαφοροποίηση</w:t>
            </w:r>
          </w:p>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123</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Αύξηση της αξίας των γεωργικών και δασοκομικών προϊόντων</w:t>
            </w:r>
          </w:p>
        </w:tc>
      </w:tr>
      <w:tr w:rsidR="00584B5D" w:rsidRPr="00584B5D" w:rsidTr="00067C4F">
        <w:trPr>
          <w:trHeight w:val="474"/>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311</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Διαφοροποίηση προς μη γεωργικές δραστηριότητες</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312</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Στήριξη της δημιουργίας και ανάπτυξης πολύ μικρών επιχειρήσεων</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313</w:t>
            </w:r>
          </w:p>
        </w:tc>
        <w:tc>
          <w:tcPr>
            <w:tcW w:w="3868" w:type="dxa"/>
            <w:shd w:val="clear" w:color="auto" w:fill="auto"/>
            <w:vAlign w:val="center"/>
          </w:tcPr>
          <w:p w:rsidR="00584B5D" w:rsidRPr="00584B5D" w:rsidRDefault="00584B5D" w:rsidP="00584B5D">
            <w:pPr>
              <w:rPr>
                <w:rFonts w:ascii="Verdana" w:hAnsi="Verdana" w:cs="Arial"/>
                <w:sz w:val="24"/>
                <w:szCs w:val="24"/>
                <w:lang w:val="en-US"/>
              </w:rPr>
            </w:pPr>
            <w:r w:rsidRPr="00584B5D">
              <w:rPr>
                <w:rFonts w:ascii="Verdana" w:hAnsi="Verdana" w:cs="Arial"/>
                <w:sz w:val="24"/>
                <w:szCs w:val="24"/>
              </w:rPr>
              <w:t>Ενθάρρυνση τουριστικών δραστηριοτήτων</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321</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Βασικές υπηρεσίες για την οικονομία και τον αγροτικό πληθυσμό</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322</w:t>
            </w:r>
          </w:p>
        </w:tc>
        <w:tc>
          <w:tcPr>
            <w:tcW w:w="3868" w:type="dxa"/>
            <w:shd w:val="clear" w:color="auto" w:fill="auto"/>
            <w:vAlign w:val="center"/>
          </w:tcPr>
          <w:p w:rsidR="00584B5D" w:rsidRPr="00584B5D" w:rsidRDefault="00584B5D" w:rsidP="00584B5D">
            <w:pPr>
              <w:rPr>
                <w:rFonts w:ascii="Verdana" w:hAnsi="Verdana" w:cs="Arial"/>
                <w:sz w:val="24"/>
                <w:szCs w:val="24"/>
                <w:lang w:val="en-US"/>
              </w:rPr>
            </w:pPr>
            <w:r w:rsidRPr="00584B5D">
              <w:rPr>
                <w:rFonts w:ascii="Verdana" w:hAnsi="Verdana" w:cs="Arial"/>
                <w:sz w:val="24"/>
                <w:szCs w:val="24"/>
              </w:rPr>
              <w:t>Ανακαίνιση και ανάπτυξη χωριών</w:t>
            </w:r>
          </w:p>
        </w:tc>
      </w:tr>
      <w:tr w:rsidR="00584B5D" w:rsidRPr="00584B5D" w:rsidTr="00067C4F">
        <w:trPr>
          <w:trHeight w:val="501"/>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lang w:val="en-US"/>
              </w:rPr>
              <w:t>L</w:t>
            </w:r>
            <w:r w:rsidRPr="00584B5D">
              <w:rPr>
                <w:rFonts w:ascii="Verdana" w:hAnsi="Verdana" w:cs="Arial"/>
                <w:sz w:val="24"/>
                <w:szCs w:val="24"/>
              </w:rPr>
              <w:t>323</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Διατήρηση και αναβάθμιση της αγροτικής κληρονομιάς</w:t>
            </w:r>
          </w:p>
        </w:tc>
      </w:tr>
      <w:tr w:rsidR="00584B5D" w:rsidRPr="00584B5D" w:rsidTr="00067C4F">
        <w:trPr>
          <w:jc w:val="center"/>
        </w:trPr>
        <w:tc>
          <w:tcPr>
            <w:tcW w:w="3269" w:type="dxa"/>
            <w:vMerge w:val="restart"/>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rPr>
              <w:t>421: Διατοπική και διακρατική συνεργασία</w:t>
            </w:r>
          </w:p>
        </w:tc>
        <w:tc>
          <w:tcPr>
            <w:tcW w:w="2252" w:type="dxa"/>
            <w:shd w:val="clear" w:color="auto" w:fill="auto"/>
            <w:vAlign w:val="center"/>
            <w:hideMark/>
          </w:tcPr>
          <w:p w:rsidR="00584B5D" w:rsidRPr="00584B5D" w:rsidRDefault="00584B5D" w:rsidP="00584B5D">
            <w:pPr>
              <w:rPr>
                <w:rFonts w:ascii="Verdana" w:hAnsi="Verdana" w:cs="Arial"/>
                <w:sz w:val="24"/>
                <w:szCs w:val="24"/>
                <w:lang w:val="en-US"/>
              </w:rPr>
            </w:pPr>
            <w:r w:rsidRPr="00584B5D">
              <w:rPr>
                <w:rFonts w:ascii="Verdana" w:hAnsi="Verdana" w:cs="Arial"/>
                <w:sz w:val="24"/>
                <w:szCs w:val="24"/>
              </w:rPr>
              <w:t>421α</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Διατοπική συνεργασία</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rPr>
              <w:t>421β</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Διακρατική συνεργασία</w:t>
            </w:r>
          </w:p>
        </w:tc>
      </w:tr>
      <w:tr w:rsidR="00584B5D" w:rsidRPr="00584B5D" w:rsidTr="00067C4F">
        <w:trPr>
          <w:trHeight w:val="339"/>
          <w:jc w:val="center"/>
        </w:trPr>
        <w:tc>
          <w:tcPr>
            <w:tcW w:w="3269" w:type="dxa"/>
            <w:vMerge w:val="restart"/>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rPr>
              <w:t>431: Δαπάνες λειτουργίας, απόκτηση δεξιοτήτων, εμψύχωση</w:t>
            </w: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rPr>
              <w:t>431α</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Δαπάνες λειτουργίας της ΟΤΔ</w:t>
            </w:r>
          </w:p>
        </w:tc>
      </w:tr>
      <w:tr w:rsidR="00584B5D" w:rsidRPr="00584B5D" w:rsidTr="00067C4F">
        <w:trPr>
          <w:jc w:val="center"/>
        </w:trPr>
        <w:tc>
          <w:tcPr>
            <w:tcW w:w="3269" w:type="dxa"/>
            <w:vMerge/>
            <w:shd w:val="clear" w:color="auto" w:fill="808000"/>
            <w:vAlign w:val="center"/>
            <w:hideMark/>
          </w:tcPr>
          <w:p w:rsidR="00584B5D" w:rsidRPr="00584B5D" w:rsidRDefault="00584B5D" w:rsidP="00584B5D">
            <w:pPr>
              <w:rPr>
                <w:rFonts w:ascii="Verdana" w:hAnsi="Verdana" w:cs="Arial"/>
                <w:sz w:val="24"/>
                <w:szCs w:val="24"/>
              </w:rPr>
            </w:pPr>
          </w:p>
        </w:tc>
        <w:tc>
          <w:tcPr>
            <w:tcW w:w="2252" w:type="dxa"/>
            <w:shd w:val="clear" w:color="auto" w:fill="auto"/>
            <w:vAlign w:val="center"/>
            <w:hideMark/>
          </w:tcPr>
          <w:p w:rsidR="00584B5D" w:rsidRPr="00584B5D" w:rsidRDefault="00584B5D" w:rsidP="00584B5D">
            <w:pPr>
              <w:rPr>
                <w:rFonts w:ascii="Verdana" w:hAnsi="Verdana" w:cs="Arial"/>
                <w:sz w:val="24"/>
                <w:szCs w:val="24"/>
              </w:rPr>
            </w:pPr>
            <w:r w:rsidRPr="00584B5D">
              <w:rPr>
                <w:rFonts w:ascii="Verdana" w:hAnsi="Verdana" w:cs="Arial"/>
                <w:sz w:val="24"/>
                <w:szCs w:val="24"/>
              </w:rPr>
              <w:t>431β</w:t>
            </w:r>
          </w:p>
        </w:tc>
        <w:tc>
          <w:tcPr>
            <w:tcW w:w="3868" w:type="dxa"/>
            <w:shd w:val="clear" w:color="auto" w:fill="auto"/>
            <w:vAlign w:val="center"/>
          </w:tcPr>
          <w:p w:rsidR="00584B5D" w:rsidRPr="00584B5D" w:rsidRDefault="00584B5D" w:rsidP="00584B5D">
            <w:pPr>
              <w:rPr>
                <w:rFonts w:ascii="Verdana" w:hAnsi="Verdana" w:cs="Arial"/>
                <w:sz w:val="24"/>
                <w:szCs w:val="24"/>
              </w:rPr>
            </w:pPr>
            <w:r w:rsidRPr="00584B5D">
              <w:rPr>
                <w:rFonts w:ascii="Verdana" w:hAnsi="Verdana" w:cs="Arial"/>
                <w:sz w:val="24"/>
                <w:szCs w:val="24"/>
              </w:rPr>
              <w:t>Απόκτηση δεξιοτήτων και εμψύχωση</w:t>
            </w:r>
          </w:p>
        </w:tc>
      </w:tr>
    </w:tbl>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spacing w:after="0" w:line="240" w:lineRule="auto"/>
        <w:rPr>
          <w:rFonts w:ascii="Verdana" w:hAnsi="Verdana"/>
          <w:sz w:val="24"/>
          <w:szCs w:val="24"/>
          <w:lang w:val="en-US"/>
        </w:rPr>
      </w:pPr>
    </w:p>
    <w:p w:rsidR="00584B5D" w:rsidRPr="00584B5D" w:rsidRDefault="00584B5D" w:rsidP="00584B5D">
      <w:pPr>
        <w:jc w:val="center"/>
        <w:rPr>
          <w:rFonts w:ascii="Verdana" w:hAnsi="Verdana"/>
          <w:b/>
          <w:sz w:val="24"/>
          <w:szCs w:val="24"/>
        </w:rPr>
      </w:pPr>
      <w:r w:rsidRPr="00584B5D">
        <w:rPr>
          <w:rFonts w:ascii="Verdana" w:hAnsi="Verdana"/>
          <w:b/>
          <w:sz w:val="24"/>
          <w:szCs w:val="24"/>
        </w:rPr>
        <w:lastRenderedPageBreak/>
        <w:t>ΠΕΡΙΓΡΑΦΗ ΔΡΑΣΕΩΝ</w:t>
      </w:r>
    </w:p>
    <w:p w:rsidR="00584B5D" w:rsidRPr="00584B5D" w:rsidRDefault="00584B5D" w:rsidP="00584B5D">
      <w:pPr>
        <w:jc w:val="both"/>
        <w:rPr>
          <w:rFonts w:ascii="Verdana" w:hAnsi="Verdana"/>
          <w:b/>
          <w:sz w:val="24"/>
          <w:szCs w:val="24"/>
        </w:rPr>
      </w:pPr>
    </w:p>
    <w:tbl>
      <w:tblPr>
        <w:tblW w:w="8752"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080"/>
        <w:gridCol w:w="2156"/>
      </w:tblGrid>
      <w:tr w:rsidR="00584B5D" w:rsidRPr="00584B5D" w:rsidTr="00584B5D">
        <w:trPr>
          <w:jc w:val="center"/>
        </w:trPr>
        <w:tc>
          <w:tcPr>
            <w:tcW w:w="3516" w:type="dxa"/>
            <w:shd w:val="clear" w:color="auto" w:fill="003300"/>
            <w:vAlign w:val="center"/>
          </w:tcPr>
          <w:p w:rsidR="00584B5D" w:rsidRPr="00584B5D" w:rsidRDefault="00584B5D" w:rsidP="00584B5D">
            <w:pPr>
              <w:spacing w:after="0"/>
              <w:ind w:left="60"/>
              <w:jc w:val="both"/>
              <w:rPr>
                <w:rFonts w:ascii="Verdana" w:hAnsi="Verdana"/>
                <w:b/>
                <w:sz w:val="24"/>
                <w:szCs w:val="24"/>
              </w:rPr>
            </w:pPr>
            <w:r w:rsidRPr="00584B5D">
              <w:rPr>
                <w:rFonts w:ascii="Verdana" w:hAnsi="Verdana"/>
                <w:b/>
                <w:sz w:val="24"/>
                <w:szCs w:val="24"/>
              </w:rPr>
              <w:t>ΚΩΔΙΚΟΣ ΔΡΑΣΗΣ</w:t>
            </w:r>
          </w:p>
        </w:tc>
        <w:tc>
          <w:tcPr>
            <w:tcW w:w="5236" w:type="dxa"/>
            <w:gridSpan w:val="2"/>
            <w:shd w:val="clear" w:color="auto" w:fill="003300"/>
            <w:vAlign w:val="center"/>
          </w:tcPr>
          <w:p w:rsidR="00584B5D" w:rsidRPr="00584B5D" w:rsidRDefault="00584B5D" w:rsidP="00584B5D">
            <w:pPr>
              <w:spacing w:after="0"/>
              <w:ind w:left="60"/>
              <w:jc w:val="both"/>
              <w:rPr>
                <w:rFonts w:ascii="Verdana" w:hAnsi="Verdana"/>
                <w:b/>
                <w:sz w:val="24"/>
                <w:szCs w:val="24"/>
              </w:rPr>
            </w:pPr>
            <w:r w:rsidRPr="00584B5D">
              <w:rPr>
                <w:rFonts w:ascii="Verdana" w:hAnsi="Verdana"/>
                <w:b/>
                <w:sz w:val="24"/>
                <w:szCs w:val="24"/>
              </w:rPr>
              <w:t>ΤΙΤΛΟΣ ΔΡΑΣΗΣ</w:t>
            </w:r>
          </w:p>
        </w:tc>
      </w:tr>
      <w:tr w:rsidR="00584B5D" w:rsidRPr="00584B5D" w:rsidTr="00584B5D">
        <w:trPr>
          <w:trHeight w:val="245"/>
          <w:jc w:val="center"/>
        </w:trPr>
        <w:tc>
          <w:tcPr>
            <w:tcW w:w="3516" w:type="dxa"/>
            <w:shd w:val="clear" w:color="auto" w:fill="auto"/>
            <w:vAlign w:val="center"/>
          </w:tcPr>
          <w:p w:rsidR="00584B5D" w:rsidRPr="00584B5D" w:rsidRDefault="00584B5D" w:rsidP="00584B5D">
            <w:pPr>
              <w:spacing w:after="0"/>
              <w:ind w:left="60"/>
              <w:jc w:val="both"/>
              <w:rPr>
                <w:rFonts w:ascii="Verdana" w:hAnsi="Verdana" w:cs="Arial"/>
                <w:sz w:val="24"/>
                <w:szCs w:val="24"/>
                <w:lang w:val="en-US"/>
              </w:rPr>
            </w:pPr>
            <w:r w:rsidRPr="00584B5D">
              <w:rPr>
                <w:rFonts w:ascii="Verdana" w:hAnsi="Verdana" w:cs="Arial"/>
                <w:sz w:val="24"/>
                <w:szCs w:val="24"/>
              </w:rPr>
              <w:t>L313-2</w:t>
            </w:r>
          </w:p>
        </w:tc>
        <w:tc>
          <w:tcPr>
            <w:tcW w:w="5236" w:type="dxa"/>
            <w:gridSpan w:val="2"/>
            <w:shd w:val="clear" w:color="auto" w:fill="auto"/>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 xml:space="preserve">Σήμανση Αξιοθέατων και Μνημείων </w:t>
            </w:r>
          </w:p>
        </w:tc>
      </w:tr>
      <w:tr w:rsidR="00584B5D" w:rsidRPr="00584B5D" w:rsidTr="00584B5D">
        <w:trPr>
          <w:jc w:val="center"/>
        </w:trPr>
        <w:tc>
          <w:tcPr>
            <w:tcW w:w="3516" w:type="dxa"/>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ΚΩΔΙΚΟΣ ΜΕΤΡΟΥ</w:t>
            </w:r>
          </w:p>
        </w:tc>
        <w:tc>
          <w:tcPr>
            <w:tcW w:w="5236" w:type="dxa"/>
            <w:gridSpan w:val="2"/>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ΤΙΤΛΟΣ ΜΕΤΡΟΥ</w:t>
            </w:r>
          </w:p>
        </w:tc>
      </w:tr>
      <w:tr w:rsidR="00584B5D" w:rsidRPr="00584B5D" w:rsidTr="00584B5D">
        <w:trPr>
          <w:trHeight w:val="97"/>
          <w:jc w:val="center"/>
        </w:trPr>
        <w:tc>
          <w:tcPr>
            <w:tcW w:w="3516" w:type="dxa"/>
            <w:shd w:val="clear" w:color="auto" w:fill="auto"/>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41</w:t>
            </w:r>
          </w:p>
        </w:tc>
        <w:tc>
          <w:tcPr>
            <w:tcW w:w="5236" w:type="dxa"/>
            <w:gridSpan w:val="2"/>
            <w:shd w:val="clear" w:color="auto" w:fill="auto"/>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Στρατηγικές Τοπικής Ανάπτυξης</w:t>
            </w:r>
          </w:p>
        </w:tc>
      </w:tr>
      <w:tr w:rsidR="00584B5D" w:rsidRPr="00584B5D" w:rsidTr="00584B5D">
        <w:trPr>
          <w:jc w:val="center"/>
        </w:trPr>
        <w:tc>
          <w:tcPr>
            <w:tcW w:w="3516" w:type="dxa"/>
            <w:shd w:val="clear" w:color="auto" w:fill="FFCC66"/>
            <w:vAlign w:val="center"/>
          </w:tcPr>
          <w:p w:rsidR="00584B5D" w:rsidRPr="00584B5D" w:rsidRDefault="00584B5D" w:rsidP="00584B5D">
            <w:pPr>
              <w:spacing w:after="0"/>
              <w:ind w:left="60"/>
              <w:rPr>
                <w:rFonts w:ascii="Verdana" w:hAnsi="Verdana" w:cs="Arial"/>
                <w:b/>
                <w:sz w:val="24"/>
                <w:szCs w:val="24"/>
              </w:rPr>
            </w:pPr>
            <w:r w:rsidRPr="00584B5D">
              <w:rPr>
                <w:rFonts w:ascii="Verdana" w:hAnsi="Verdana" w:cs="Arial"/>
                <w:b/>
                <w:sz w:val="24"/>
                <w:szCs w:val="24"/>
              </w:rPr>
              <w:t>ΚΩΔΙΚΟΣ ΟΜΑΔΑΣ ΥΠΟΜΕΤΡΩΝ</w:t>
            </w:r>
          </w:p>
        </w:tc>
        <w:tc>
          <w:tcPr>
            <w:tcW w:w="5236" w:type="dxa"/>
            <w:gridSpan w:val="2"/>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ΤΙΤΛΟΣ ΟΜΑΔΑΣ ΥΠΟΜΕΤΡΩΝ</w:t>
            </w:r>
          </w:p>
        </w:tc>
      </w:tr>
      <w:tr w:rsidR="00584B5D" w:rsidRPr="00584B5D" w:rsidTr="00584B5D">
        <w:trPr>
          <w:trHeight w:val="85"/>
          <w:jc w:val="center"/>
        </w:trPr>
        <w:tc>
          <w:tcPr>
            <w:tcW w:w="3516" w:type="dxa"/>
            <w:shd w:val="clear" w:color="auto" w:fill="auto"/>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413</w:t>
            </w:r>
          </w:p>
        </w:tc>
        <w:tc>
          <w:tcPr>
            <w:tcW w:w="5236" w:type="dxa"/>
            <w:gridSpan w:val="2"/>
            <w:shd w:val="clear" w:color="auto" w:fill="auto"/>
            <w:vAlign w:val="center"/>
          </w:tcPr>
          <w:p w:rsidR="00584B5D" w:rsidRPr="00584B5D" w:rsidRDefault="00584B5D" w:rsidP="00584B5D">
            <w:pPr>
              <w:spacing w:after="0"/>
              <w:ind w:left="60"/>
              <w:rPr>
                <w:rFonts w:ascii="Verdana" w:hAnsi="Verdana" w:cs="Arial"/>
                <w:sz w:val="24"/>
                <w:szCs w:val="24"/>
              </w:rPr>
            </w:pPr>
            <w:r w:rsidRPr="00584B5D">
              <w:rPr>
                <w:rFonts w:ascii="Verdana" w:hAnsi="Verdana" w:cs="Arial"/>
                <w:sz w:val="24"/>
                <w:szCs w:val="24"/>
              </w:rPr>
              <w:t>Βελτίωση Ποιότητας Ζωής/ Διαφοροποίηση</w:t>
            </w:r>
          </w:p>
        </w:tc>
      </w:tr>
      <w:tr w:rsidR="00584B5D" w:rsidRPr="00584B5D" w:rsidTr="00584B5D">
        <w:trPr>
          <w:jc w:val="center"/>
        </w:trPr>
        <w:tc>
          <w:tcPr>
            <w:tcW w:w="3516" w:type="dxa"/>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ΚΩΔΙΚΟΣ ΥΠΟΜΕΤΡΟΥ</w:t>
            </w:r>
          </w:p>
        </w:tc>
        <w:tc>
          <w:tcPr>
            <w:tcW w:w="5236" w:type="dxa"/>
            <w:gridSpan w:val="2"/>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ΤΙΤΛΟΣ ΥΠΟΜΕΤΡΟΥ</w:t>
            </w:r>
          </w:p>
        </w:tc>
      </w:tr>
      <w:tr w:rsidR="00584B5D" w:rsidRPr="00584B5D" w:rsidTr="00584B5D">
        <w:trPr>
          <w:trHeight w:val="85"/>
          <w:jc w:val="center"/>
        </w:trPr>
        <w:tc>
          <w:tcPr>
            <w:tcW w:w="3516" w:type="dxa"/>
            <w:shd w:val="clear" w:color="auto" w:fill="auto"/>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L 313</w:t>
            </w:r>
          </w:p>
        </w:tc>
        <w:tc>
          <w:tcPr>
            <w:tcW w:w="5236" w:type="dxa"/>
            <w:gridSpan w:val="2"/>
            <w:shd w:val="clear" w:color="auto" w:fill="auto"/>
            <w:vAlign w:val="center"/>
          </w:tcPr>
          <w:p w:rsidR="00584B5D" w:rsidRPr="00584B5D" w:rsidRDefault="00584B5D" w:rsidP="00584B5D">
            <w:pPr>
              <w:spacing w:after="0"/>
              <w:ind w:left="60"/>
              <w:rPr>
                <w:rFonts w:ascii="Verdana" w:hAnsi="Verdana" w:cs="Arial"/>
                <w:sz w:val="24"/>
                <w:szCs w:val="24"/>
              </w:rPr>
            </w:pPr>
            <w:r w:rsidRPr="00584B5D">
              <w:rPr>
                <w:rFonts w:ascii="Verdana" w:hAnsi="Verdana" w:cs="Arial"/>
                <w:sz w:val="24"/>
                <w:szCs w:val="24"/>
              </w:rPr>
              <w:t>Ενθάρρυνση Τουριστικών Δραστηριοτήτων</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ΑΝΑΛΥΤΙΚΗ ΠΕΡΙΓΡΑΦΗ ΔΡΑΣΗΣ</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 xml:space="preserve">Αφορά τη σήμανση και ανάδειξη των πολιτισμικών και τουριστικών προορισμών και αξιοθέατων της «Ζωής στο Μεσσηνιακό Ελαιώνα». Ειδικότερα θα αποτυπωθούν και χαρτογραφηθούν: 1) αρχαιολογικά, ιστορικά και θρησκευτικά μνημεία, 2) μουσεία, 3) οικισμοί με ιστορικό ή αρχιτεκτονικό ενδιαφέρον, 4) τοπία ιδιαίτερου φυσικού κάλλους, 5) μονοπάτια και πεζοπορικές διαδρομές, 6) χώροι πολιτιστικών εκδηλώσεων, 7) χώροι άσκησης </w:t>
            </w:r>
            <w:r w:rsidRPr="00584B5D">
              <w:rPr>
                <w:rFonts w:ascii="Verdana" w:hAnsi="Verdana" w:cs="Arial"/>
                <w:sz w:val="24"/>
                <w:szCs w:val="24"/>
                <w:lang w:val="en-US"/>
              </w:rPr>
              <w:t>extreme</w:t>
            </w:r>
            <w:r w:rsidRPr="00584B5D">
              <w:rPr>
                <w:rFonts w:ascii="Verdana" w:hAnsi="Verdana" w:cs="Arial"/>
                <w:sz w:val="24"/>
                <w:szCs w:val="24"/>
              </w:rPr>
              <w:t xml:space="preserve"> </w:t>
            </w:r>
            <w:r w:rsidRPr="00584B5D">
              <w:rPr>
                <w:rFonts w:ascii="Verdana" w:hAnsi="Verdana" w:cs="Arial"/>
                <w:sz w:val="24"/>
                <w:szCs w:val="24"/>
                <w:lang w:val="en-US"/>
              </w:rPr>
              <w:t>sports</w:t>
            </w:r>
            <w:r w:rsidRPr="00584B5D">
              <w:rPr>
                <w:rFonts w:ascii="Verdana" w:hAnsi="Verdana" w:cs="Arial"/>
                <w:sz w:val="24"/>
                <w:szCs w:val="24"/>
              </w:rPr>
              <w:t>, κ.α.</w:t>
            </w:r>
          </w:p>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 xml:space="preserve">Με την χαρτογράφηση των αξιοθέατων θα κατασκευαστούν ειδικές πινακίδες οι οποίες θα τοποθετηθούν σε κομβικά σημεία της περιοχής για την καλύτερη προβολή της περιοχής παρέμβασης. Τέτοια κομβικά σημεία εισόδου επισκεπτών και αυξημένης </w:t>
            </w:r>
            <w:proofErr w:type="spellStart"/>
            <w:r w:rsidRPr="00584B5D">
              <w:rPr>
                <w:rFonts w:ascii="Verdana" w:hAnsi="Verdana" w:cs="Arial"/>
                <w:sz w:val="24"/>
                <w:szCs w:val="24"/>
              </w:rPr>
              <w:t>επισκεψιμότητας</w:t>
            </w:r>
            <w:proofErr w:type="spellEnd"/>
            <w:r w:rsidRPr="00584B5D">
              <w:rPr>
                <w:rFonts w:ascii="Verdana" w:hAnsi="Verdana" w:cs="Arial"/>
                <w:sz w:val="24"/>
                <w:szCs w:val="24"/>
              </w:rPr>
              <w:t xml:space="preserve"> είναι: το λιμάνι – πλατεία της Πύλου, ο αερολιμένας, η πλατεία της Κυπαρισσίας, η χερσαία ζώνη του λιμένος Καλαμάτας. Η χερσαία ζώνη του λιμένος Καλαμάτας βρίσκεται εκτός της περιοχής παρέμβασης του τοπικού προγράμματος όμως είναι χώρος πολύ μεγάλης </w:t>
            </w:r>
            <w:proofErr w:type="spellStart"/>
            <w:r w:rsidRPr="00584B5D">
              <w:rPr>
                <w:rFonts w:ascii="Verdana" w:hAnsi="Verdana" w:cs="Arial"/>
                <w:sz w:val="24"/>
                <w:szCs w:val="24"/>
              </w:rPr>
              <w:t>επισκεψιμότητας</w:t>
            </w:r>
            <w:proofErr w:type="spellEnd"/>
            <w:r w:rsidRPr="00584B5D">
              <w:rPr>
                <w:rFonts w:ascii="Verdana" w:hAnsi="Verdana" w:cs="Arial"/>
                <w:sz w:val="24"/>
                <w:szCs w:val="24"/>
              </w:rPr>
              <w:t xml:space="preserve"> και εισόδου επισκεπτών.  Η σήμανση είναι βασική για την εξοικείωση του τουριστικού ρεύματος με το Νομό και τη διάχυσή του στην ενδοχώρα.</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ΧΡΗΜΑΤΟΔΟΤΙΚΑ ΣΤΟΙΧΕΙΑ</w:t>
            </w:r>
          </w:p>
        </w:tc>
      </w:tr>
      <w:tr w:rsidR="00584B5D" w:rsidRPr="00584B5D" w:rsidTr="00584B5D">
        <w:trPr>
          <w:jc w:val="center"/>
        </w:trPr>
        <w:tc>
          <w:tcPr>
            <w:tcW w:w="6596" w:type="dxa"/>
            <w:gridSpan w:val="2"/>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Δημόσια Δαπάνη</w:t>
            </w:r>
          </w:p>
        </w:tc>
        <w:tc>
          <w:tcPr>
            <w:tcW w:w="2156" w:type="dxa"/>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10</w:t>
            </w:r>
            <w:r w:rsidRPr="00584B5D">
              <w:rPr>
                <w:rFonts w:ascii="Verdana" w:hAnsi="Verdana" w:cs="Arial"/>
                <w:sz w:val="24"/>
                <w:szCs w:val="24"/>
                <w:lang w:val="en-US"/>
              </w:rPr>
              <w:t>0</w:t>
            </w:r>
            <w:r w:rsidRPr="00584B5D">
              <w:rPr>
                <w:rFonts w:ascii="Verdana" w:hAnsi="Verdana" w:cs="Arial"/>
                <w:sz w:val="24"/>
                <w:szCs w:val="24"/>
              </w:rPr>
              <w:t>.</w:t>
            </w:r>
            <w:r w:rsidRPr="00584B5D">
              <w:rPr>
                <w:rFonts w:ascii="Verdana" w:hAnsi="Verdana" w:cs="Arial"/>
                <w:sz w:val="24"/>
                <w:szCs w:val="24"/>
                <w:lang w:val="en-US"/>
              </w:rPr>
              <w:t>000,00</w:t>
            </w:r>
            <w:r w:rsidRPr="00584B5D">
              <w:rPr>
                <w:rFonts w:ascii="Verdana" w:hAnsi="Verdana" w:cs="Arial"/>
                <w:sz w:val="24"/>
                <w:szCs w:val="24"/>
              </w:rPr>
              <w:t>€</w:t>
            </w:r>
          </w:p>
        </w:tc>
      </w:tr>
      <w:tr w:rsidR="00584B5D" w:rsidRPr="00584B5D" w:rsidTr="00584B5D">
        <w:trPr>
          <w:jc w:val="center"/>
        </w:trPr>
        <w:tc>
          <w:tcPr>
            <w:tcW w:w="6596" w:type="dxa"/>
            <w:gridSpan w:val="2"/>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Ίδια Συμμετοχή</w:t>
            </w:r>
          </w:p>
        </w:tc>
        <w:tc>
          <w:tcPr>
            <w:tcW w:w="2156" w:type="dxa"/>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0</w:t>
            </w:r>
          </w:p>
        </w:tc>
      </w:tr>
      <w:tr w:rsidR="00584B5D" w:rsidRPr="00584B5D" w:rsidTr="00584B5D">
        <w:trPr>
          <w:jc w:val="center"/>
        </w:trPr>
        <w:tc>
          <w:tcPr>
            <w:tcW w:w="6596" w:type="dxa"/>
            <w:gridSpan w:val="2"/>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Συνολικό Κόστος</w:t>
            </w:r>
          </w:p>
        </w:tc>
        <w:tc>
          <w:tcPr>
            <w:tcW w:w="2156" w:type="dxa"/>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10</w:t>
            </w:r>
            <w:r w:rsidRPr="00584B5D">
              <w:rPr>
                <w:rFonts w:ascii="Verdana" w:hAnsi="Verdana" w:cs="Arial"/>
                <w:sz w:val="24"/>
                <w:szCs w:val="24"/>
                <w:lang w:val="en-US"/>
              </w:rPr>
              <w:t>0</w:t>
            </w:r>
            <w:r w:rsidRPr="00584B5D">
              <w:rPr>
                <w:rFonts w:ascii="Verdana" w:hAnsi="Verdana" w:cs="Arial"/>
                <w:sz w:val="24"/>
                <w:szCs w:val="24"/>
              </w:rPr>
              <w:t>.</w:t>
            </w:r>
            <w:r w:rsidRPr="00584B5D">
              <w:rPr>
                <w:rFonts w:ascii="Verdana" w:hAnsi="Verdana" w:cs="Arial"/>
                <w:sz w:val="24"/>
                <w:szCs w:val="24"/>
                <w:lang w:val="en-US"/>
              </w:rPr>
              <w:t>000,00</w:t>
            </w:r>
            <w:r w:rsidRPr="00584B5D">
              <w:rPr>
                <w:rFonts w:ascii="Verdana" w:hAnsi="Verdana" w:cs="Arial"/>
                <w:sz w:val="24"/>
                <w:szCs w:val="24"/>
              </w:rPr>
              <w:t>€</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ΧΡΗΜΑΤΟΔΟΤΙΚΗ ΒΑΡΥΤΗΤΑ</w:t>
            </w:r>
          </w:p>
        </w:tc>
      </w:tr>
      <w:tr w:rsidR="00584B5D" w:rsidRPr="00584B5D" w:rsidTr="00584B5D">
        <w:trPr>
          <w:jc w:val="center"/>
        </w:trPr>
        <w:tc>
          <w:tcPr>
            <w:tcW w:w="6596" w:type="dxa"/>
            <w:gridSpan w:val="2"/>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 xml:space="preserve">Σχέση Δημόσιας Δαπάνης Δράσης με τη Δημόσια Δαπάνη </w:t>
            </w:r>
            <w:proofErr w:type="spellStart"/>
            <w:r w:rsidRPr="00584B5D">
              <w:rPr>
                <w:rFonts w:ascii="Verdana" w:hAnsi="Verdana" w:cs="Arial"/>
                <w:sz w:val="24"/>
                <w:szCs w:val="24"/>
              </w:rPr>
              <w:t>Υπομέτρου</w:t>
            </w:r>
            <w:proofErr w:type="spellEnd"/>
          </w:p>
        </w:tc>
        <w:tc>
          <w:tcPr>
            <w:tcW w:w="2156" w:type="dxa"/>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4,94%</w:t>
            </w:r>
          </w:p>
        </w:tc>
      </w:tr>
      <w:tr w:rsidR="00584B5D" w:rsidRPr="00584B5D" w:rsidTr="00584B5D">
        <w:trPr>
          <w:jc w:val="center"/>
        </w:trPr>
        <w:tc>
          <w:tcPr>
            <w:tcW w:w="6596" w:type="dxa"/>
            <w:gridSpan w:val="2"/>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lastRenderedPageBreak/>
              <w:t>Σχέση Δημόσιας Δαπάνης Δράσης με τη Δημόσια Δαπάνη Μέτρου</w:t>
            </w:r>
          </w:p>
        </w:tc>
        <w:tc>
          <w:tcPr>
            <w:tcW w:w="2156" w:type="dxa"/>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1,69%</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ΑΙΤΙΟΛΟΓΗΣΗ ΤΗΣ ΧΡΗΜΑΤΟΔΟΤΙΚΗΣ ΒΑΡΥΤΗΤΑΣ ΤΗΣ ΔΡΑΣΗΣ</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Η σήμανση και ανάδειξη των πολιτισμικών και τουριστικών προορισμών και αξιοθέατων και η τοποθέτηση ειδικών πινακίδων σε κομβικά σημεία της περιοχής, συμβάλλει στη διευκόλυνση των επισκεπτών και λειτουργεί ευεργετικά προς την κατεύθυνση της βέλτιστης αξιοποίησης του τουριστικού δυναμικού της περιοχής.</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ΠΕΡΙΟΧΗ ΕΦΑΡΜΟΓΗΣ – ΑΙΤΙΟΛΟΓΗΣΗ</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Περιοχή εφαρμογής της συγκεκριμένης δράσης αποτελεί το σύνολο της περιοχής παρέμβασης, καθώς και η χερσαία ζώνη του λιμένα Καλαμάτας.</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ΔΙΚΑΙΟΥΧΟΙ</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bCs/>
                <w:sz w:val="24"/>
                <w:szCs w:val="24"/>
              </w:rPr>
            </w:pPr>
            <w:r w:rsidRPr="00584B5D">
              <w:rPr>
                <w:rFonts w:ascii="Verdana" w:hAnsi="Verdana" w:cs="Arial"/>
                <w:bCs/>
                <w:sz w:val="24"/>
                <w:szCs w:val="24"/>
              </w:rPr>
              <w:t>Δικαιούχοι ΟΤΑ , τα νομικά τους πρόσωπα και άλλοι φορείς τοπικής αυτοδιοίκησης,  Επιμελητήρια με καταστατικό σκοπό της υλοποίηση αντίστοιχων έργων δημοσίου χαρακτήρα και ιδιωτικοί φορείς μη κερδοσκοπικού με καταστατικό σκοπό την υλοποίηση αντίστοιχων έργων δημοσίου χαρακτήρα</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jc w:val="both"/>
              <w:rPr>
                <w:rFonts w:ascii="Verdana" w:hAnsi="Verdana" w:cs="Arial"/>
                <w:b/>
                <w:sz w:val="24"/>
                <w:szCs w:val="24"/>
              </w:rPr>
            </w:pPr>
            <w:r w:rsidRPr="00584B5D">
              <w:rPr>
                <w:rFonts w:ascii="Verdana" w:hAnsi="Verdana" w:cs="Arial"/>
                <w:b/>
                <w:sz w:val="24"/>
                <w:szCs w:val="24"/>
              </w:rPr>
              <w:t>ΣΥΝΕΡΓΙΑ ΜΕ ΑΛΛΕΣ ΠΡΟΤΕΙΝΟΜΕΝΕΣ ΔΡΑΣΕΙΣ</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Προβλέπεται συνέργια με τις Δράσεις L311-4, L312-5, L313-8, L322-1, L312-2,  L323-4, L323-1 και L323-2β.</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rPr>
                <w:rFonts w:ascii="Verdana" w:hAnsi="Verdana" w:cs="Arial"/>
                <w:b/>
                <w:sz w:val="24"/>
                <w:szCs w:val="24"/>
              </w:rPr>
            </w:pPr>
            <w:r w:rsidRPr="00584B5D">
              <w:rPr>
                <w:rFonts w:ascii="Verdana" w:hAnsi="Verdana" w:cs="Arial"/>
                <w:b/>
                <w:sz w:val="24"/>
                <w:szCs w:val="24"/>
              </w:rPr>
              <w:t>ΚΑΙΝΟΤΟΜΙΑ ΚΑΙ ΠΡΟΫΠΟΘΕΣΕΙΣ/ ΔΙΑΔΙΚΑΣΙΑ ΕΦΑΡΜΟΓΗΣ</w:t>
            </w:r>
          </w:p>
        </w:tc>
      </w:tr>
      <w:tr w:rsidR="00584B5D" w:rsidRPr="00584B5D" w:rsidTr="00584B5D">
        <w:trPr>
          <w:trHeight w:val="594"/>
          <w:jc w:val="center"/>
        </w:trPr>
        <w:tc>
          <w:tcPr>
            <w:tcW w:w="8752" w:type="dxa"/>
            <w:gridSpan w:val="3"/>
            <w:vAlign w:val="center"/>
          </w:tcPr>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 xml:space="preserve">Η ανάπτυξη μίας στρατηγικής «έξυπνης» σήμανσης, σε κομβικά σημεία της περιοχής, που θα έλκει κυρίως τον διερχόμενο επισκέπτη σε μια στάση με πρόσβαση σε εύκολη και χρηστική πληροφόρηση. (Καινοτόμο στοιχείο: η εγκατάσταση αναμεταδότη ελεύθερης πρόσβασης στο διαδίκτυο και ενημέρωση με τους σημαντικότερους </w:t>
            </w:r>
            <w:proofErr w:type="spellStart"/>
            <w:r w:rsidRPr="00584B5D">
              <w:rPr>
                <w:rFonts w:ascii="Verdana" w:hAnsi="Verdana" w:cs="Arial"/>
                <w:sz w:val="24"/>
                <w:szCs w:val="24"/>
              </w:rPr>
              <w:t>ιστότοπους</w:t>
            </w:r>
            <w:proofErr w:type="spellEnd"/>
            <w:r w:rsidRPr="00584B5D">
              <w:rPr>
                <w:rFonts w:ascii="Verdana" w:hAnsi="Verdana" w:cs="Arial"/>
                <w:sz w:val="24"/>
                <w:szCs w:val="24"/>
              </w:rPr>
              <w:t xml:space="preserve"> της περιοχής). </w:t>
            </w:r>
          </w:p>
          <w:p w:rsidR="00584B5D" w:rsidRPr="00584B5D" w:rsidRDefault="00584B5D" w:rsidP="00584B5D">
            <w:pPr>
              <w:spacing w:after="0"/>
              <w:ind w:left="60"/>
              <w:jc w:val="both"/>
              <w:rPr>
                <w:rFonts w:ascii="Verdana" w:hAnsi="Verdana" w:cs="Arial"/>
                <w:bCs/>
                <w:sz w:val="24"/>
                <w:szCs w:val="24"/>
              </w:rPr>
            </w:pPr>
            <w:r w:rsidRPr="00584B5D">
              <w:rPr>
                <w:rFonts w:ascii="Verdana" w:hAnsi="Verdana" w:cs="Arial"/>
                <w:bCs/>
                <w:sz w:val="24"/>
                <w:szCs w:val="24"/>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584B5D" w:rsidRPr="00584B5D" w:rsidRDefault="00584B5D" w:rsidP="00584B5D">
            <w:pPr>
              <w:spacing w:after="0"/>
              <w:ind w:left="60"/>
              <w:jc w:val="both"/>
              <w:rPr>
                <w:rFonts w:ascii="Verdana" w:hAnsi="Verdana" w:cs="Arial"/>
                <w:sz w:val="24"/>
                <w:szCs w:val="24"/>
              </w:rPr>
            </w:pPr>
            <w:r w:rsidRPr="00584B5D">
              <w:rPr>
                <w:rFonts w:ascii="Verdana" w:hAnsi="Verdana" w:cs="Arial"/>
                <w:sz w:val="24"/>
                <w:szCs w:val="24"/>
              </w:rPr>
              <w:t>Κατά την εφαρμογή της δράσης θα τηρηθούν οι όροι και οι περιορισμοί του θεσμικού πλαισίου που διέπει την εφαρμογή του άξονα 4 του ΠΑΑ.</w:t>
            </w:r>
          </w:p>
        </w:tc>
      </w:tr>
      <w:tr w:rsidR="00584B5D" w:rsidRPr="00584B5D" w:rsidTr="00584B5D">
        <w:trPr>
          <w:jc w:val="center"/>
        </w:trPr>
        <w:tc>
          <w:tcPr>
            <w:tcW w:w="8752" w:type="dxa"/>
            <w:gridSpan w:val="3"/>
            <w:shd w:val="clear" w:color="auto" w:fill="FFCC66"/>
            <w:vAlign w:val="center"/>
          </w:tcPr>
          <w:p w:rsidR="00584B5D" w:rsidRPr="00584B5D" w:rsidRDefault="00584B5D" w:rsidP="00584B5D">
            <w:pPr>
              <w:spacing w:after="0"/>
              <w:ind w:left="60"/>
              <w:rPr>
                <w:rFonts w:ascii="Verdana" w:hAnsi="Verdana" w:cs="Arial"/>
                <w:b/>
                <w:sz w:val="24"/>
                <w:szCs w:val="24"/>
              </w:rPr>
            </w:pPr>
            <w:r w:rsidRPr="00584B5D">
              <w:rPr>
                <w:rFonts w:ascii="Verdana" w:hAnsi="Verdana" w:cs="Arial"/>
                <w:b/>
                <w:sz w:val="24"/>
                <w:szCs w:val="24"/>
              </w:rPr>
              <w:t>ΕΠΕΝΔΥΤΙΚΟ ΕΝΔΙΑΦΕΡΟΝ/ ΠΡΟΒΛΕΠΟΜΕΝΕΣ ΠΑΡΕΜΒΑΣΕΙΣ</w:t>
            </w:r>
          </w:p>
        </w:tc>
      </w:tr>
      <w:tr w:rsidR="00584B5D" w:rsidRPr="00584B5D" w:rsidTr="00584B5D">
        <w:trPr>
          <w:jc w:val="center"/>
        </w:trPr>
        <w:tc>
          <w:tcPr>
            <w:tcW w:w="8752" w:type="dxa"/>
            <w:gridSpan w:val="3"/>
            <w:vAlign w:val="center"/>
          </w:tcPr>
          <w:p w:rsidR="00584B5D" w:rsidRPr="00584B5D" w:rsidRDefault="00584B5D" w:rsidP="00584B5D">
            <w:pPr>
              <w:spacing w:after="0"/>
              <w:ind w:left="60"/>
              <w:jc w:val="both"/>
              <w:rPr>
                <w:rFonts w:ascii="Verdana" w:hAnsi="Verdana" w:cs="Arial"/>
                <w:bCs/>
                <w:sz w:val="24"/>
                <w:szCs w:val="24"/>
              </w:rPr>
            </w:pPr>
          </w:p>
          <w:p w:rsidR="00584B5D" w:rsidRPr="00584B5D" w:rsidRDefault="00584B5D" w:rsidP="00584B5D">
            <w:pPr>
              <w:spacing w:after="0"/>
              <w:ind w:left="60"/>
              <w:jc w:val="both"/>
              <w:rPr>
                <w:rFonts w:ascii="Verdana" w:hAnsi="Verdana" w:cs="Arial"/>
                <w:bCs/>
                <w:sz w:val="24"/>
                <w:szCs w:val="24"/>
              </w:rPr>
            </w:pPr>
            <w:r w:rsidRPr="00584B5D">
              <w:rPr>
                <w:rFonts w:ascii="Verdana" w:hAnsi="Verdana" w:cs="Arial"/>
                <w:bCs/>
                <w:sz w:val="24"/>
                <w:szCs w:val="24"/>
              </w:rPr>
              <w:t xml:space="preserve">Μία (1) δράση σήμανσης όλης της περιοχής παρέμβασης. </w:t>
            </w:r>
          </w:p>
          <w:p w:rsidR="00584B5D" w:rsidRPr="00584B5D" w:rsidRDefault="00584B5D" w:rsidP="00584B5D">
            <w:pPr>
              <w:spacing w:after="0"/>
              <w:ind w:left="60"/>
              <w:jc w:val="both"/>
              <w:rPr>
                <w:rFonts w:ascii="Verdana" w:hAnsi="Verdana" w:cs="Arial"/>
                <w:bCs/>
                <w:sz w:val="24"/>
                <w:szCs w:val="24"/>
              </w:rPr>
            </w:pPr>
          </w:p>
        </w:tc>
      </w:tr>
    </w:tbl>
    <w:p w:rsidR="00584B5D" w:rsidRPr="00584B5D" w:rsidRDefault="00584B5D" w:rsidP="00584B5D">
      <w:pPr>
        <w:jc w:val="both"/>
        <w:rPr>
          <w:rFonts w:ascii="Verdana" w:hAnsi="Verdana"/>
          <w:sz w:val="24"/>
          <w:szCs w:val="24"/>
        </w:rPr>
      </w:pPr>
    </w:p>
    <w:p w:rsidR="00584B5D" w:rsidRPr="00584B5D" w:rsidRDefault="00584B5D" w:rsidP="00584B5D">
      <w:pPr>
        <w:spacing w:after="0" w:line="240" w:lineRule="auto"/>
        <w:jc w:val="both"/>
        <w:rPr>
          <w:rFonts w:ascii="Verdana" w:hAnsi="Verdana"/>
          <w:b/>
          <w:sz w:val="24"/>
          <w:szCs w:val="24"/>
          <w:u w:val="single"/>
        </w:rPr>
      </w:pPr>
      <w:bookmarkStart w:id="1" w:name="_GoBack"/>
      <w:bookmarkEnd w:id="1"/>
      <w:r w:rsidRPr="00584B5D">
        <w:rPr>
          <w:rFonts w:ascii="Verdana" w:hAnsi="Verdana"/>
          <w:b/>
          <w:sz w:val="24"/>
          <w:szCs w:val="24"/>
          <w:u w:val="single"/>
        </w:rPr>
        <w:lastRenderedPageBreak/>
        <w:t xml:space="preserve">ΔΡΑΣΗ </w:t>
      </w:r>
      <w:r w:rsidRPr="00584B5D">
        <w:rPr>
          <w:rFonts w:ascii="Verdana" w:hAnsi="Verdana"/>
          <w:b/>
          <w:sz w:val="24"/>
          <w:szCs w:val="24"/>
          <w:u w:val="single"/>
          <w:lang w:val="en-US"/>
        </w:rPr>
        <w:t>L</w:t>
      </w:r>
      <w:r w:rsidRPr="00584B5D">
        <w:rPr>
          <w:rFonts w:ascii="Verdana" w:hAnsi="Verdana"/>
          <w:b/>
          <w:sz w:val="24"/>
          <w:szCs w:val="24"/>
          <w:u w:val="single"/>
        </w:rPr>
        <w:t xml:space="preserve">313-5 </w:t>
      </w:r>
    </w:p>
    <w:p w:rsidR="00584B5D" w:rsidRPr="00584B5D" w:rsidRDefault="00584B5D" w:rsidP="00584B5D">
      <w:pPr>
        <w:spacing w:after="0" w:line="240" w:lineRule="auto"/>
        <w:jc w:val="both"/>
        <w:rPr>
          <w:rFonts w:ascii="Verdana" w:hAnsi="Verdana"/>
          <w:sz w:val="24"/>
          <w:szCs w:val="24"/>
        </w:rPr>
      </w:pPr>
    </w:p>
    <w:p w:rsidR="00584B5D" w:rsidRPr="00584B5D" w:rsidRDefault="00584B5D" w:rsidP="00584B5D">
      <w:pPr>
        <w:spacing w:after="0" w:line="240" w:lineRule="auto"/>
        <w:jc w:val="both"/>
        <w:rPr>
          <w:rFonts w:ascii="Verdana" w:hAnsi="Verdana" w:cs="MgHelveticaUCPol"/>
          <w:b/>
          <w:sz w:val="24"/>
          <w:szCs w:val="24"/>
          <w:u w:val="single"/>
        </w:rPr>
      </w:pPr>
      <w:r w:rsidRPr="00584B5D">
        <w:rPr>
          <w:rFonts w:ascii="Verdana" w:hAnsi="Verdana" w:cs="MgHelveticaUCPol"/>
          <w:b/>
          <w:sz w:val="24"/>
          <w:szCs w:val="24"/>
          <w:u w:val="single"/>
        </w:rPr>
        <w:t>Παρεμβάσεις Ανάπτυξης Επιχειρηματικής Δραστηριότητας</w:t>
      </w:r>
    </w:p>
    <w:p w:rsidR="00584B5D" w:rsidRPr="00584B5D" w:rsidRDefault="00584B5D" w:rsidP="00584B5D">
      <w:pPr>
        <w:spacing w:after="0" w:line="240" w:lineRule="auto"/>
        <w:ind w:left="142"/>
        <w:jc w:val="both"/>
        <w:rPr>
          <w:rFonts w:ascii="Verdana" w:hAnsi="Verdana" w:cs="MgHelveticaUCPol"/>
          <w:b/>
          <w:sz w:val="24"/>
          <w:szCs w:val="24"/>
          <w:u w:val="single"/>
        </w:rPr>
      </w:pPr>
    </w:p>
    <w:p w:rsidR="00584B5D" w:rsidRPr="00584B5D" w:rsidRDefault="00584B5D" w:rsidP="00584B5D">
      <w:pPr>
        <w:spacing w:after="0" w:line="240" w:lineRule="auto"/>
        <w:jc w:val="both"/>
        <w:rPr>
          <w:rFonts w:ascii="Verdana" w:hAnsi="Verdana" w:cs="MgHelveticaUCPol"/>
          <w:sz w:val="24"/>
          <w:szCs w:val="24"/>
        </w:rPr>
      </w:pPr>
      <w:r w:rsidRPr="00584B5D">
        <w:rPr>
          <w:rFonts w:ascii="Verdana" w:hAnsi="Verdana" w:cs="MgHelveticaUCPol"/>
          <w:sz w:val="24"/>
          <w:szCs w:val="24"/>
        </w:rPr>
        <w:t>Ιδρύσεις, επεκτάσεις, εκσυγχρονισμοί μικρής δυναμικότητας υποδομών διανυκτέρευσης.</w:t>
      </w:r>
    </w:p>
    <w:p w:rsidR="00584B5D" w:rsidRPr="00584B5D" w:rsidRDefault="00584B5D" w:rsidP="00584B5D">
      <w:pPr>
        <w:spacing w:after="0" w:line="240" w:lineRule="auto"/>
        <w:ind w:left="142"/>
        <w:jc w:val="both"/>
        <w:rPr>
          <w:rFonts w:ascii="Verdana" w:hAnsi="Verdana" w:cs="MgHelveticaUCPol"/>
          <w:sz w:val="24"/>
          <w:szCs w:val="24"/>
        </w:rPr>
      </w:pPr>
    </w:p>
    <w:p w:rsidR="00584B5D" w:rsidRPr="00584B5D" w:rsidRDefault="00584B5D" w:rsidP="00584B5D">
      <w:pPr>
        <w:spacing w:after="0" w:line="240" w:lineRule="auto"/>
        <w:ind w:left="142"/>
        <w:jc w:val="both"/>
        <w:rPr>
          <w:rFonts w:ascii="Verdana" w:hAnsi="Verdana" w:cs="MgHelveticaUCPol"/>
          <w:sz w:val="24"/>
          <w:szCs w:val="24"/>
        </w:rPr>
      </w:pPr>
    </w:p>
    <w:p w:rsidR="00584B5D" w:rsidRPr="00584B5D" w:rsidRDefault="00584B5D" w:rsidP="00584B5D">
      <w:pPr>
        <w:spacing w:after="0" w:line="240" w:lineRule="auto"/>
        <w:jc w:val="both"/>
        <w:rPr>
          <w:rFonts w:ascii="Verdana" w:hAnsi="Verdana" w:cs="MgHelveticaUCPol"/>
          <w:b/>
          <w:sz w:val="24"/>
          <w:szCs w:val="24"/>
          <w:u w:val="single"/>
        </w:rPr>
      </w:pPr>
      <w:r w:rsidRPr="00584B5D">
        <w:rPr>
          <w:rFonts w:ascii="Verdana" w:hAnsi="Verdana" w:cs="MgHelveticaUCPol"/>
          <w:b/>
          <w:sz w:val="24"/>
          <w:szCs w:val="24"/>
          <w:u w:val="single"/>
        </w:rPr>
        <w:t>Δικαιούχοι</w:t>
      </w:r>
    </w:p>
    <w:p w:rsidR="00584B5D" w:rsidRPr="00584B5D" w:rsidRDefault="00584B5D" w:rsidP="00584B5D">
      <w:p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 xml:space="preserve">Φυσικά ή  νομικά πρόσωπα, εκτός των δικαιούχων του </w:t>
      </w:r>
      <w:proofErr w:type="spellStart"/>
      <w:r w:rsidRPr="00584B5D">
        <w:rPr>
          <w:rFonts w:ascii="Verdana" w:hAnsi="Verdana" w:cs="MgHelveticaUCPol"/>
          <w:sz w:val="24"/>
          <w:szCs w:val="24"/>
        </w:rPr>
        <w:t>υπομέτρου</w:t>
      </w:r>
      <w:proofErr w:type="spellEnd"/>
      <w:r w:rsidRPr="00584B5D">
        <w:rPr>
          <w:rFonts w:ascii="Verdana" w:hAnsi="Verdana" w:cs="MgHelveticaUCPol"/>
          <w:sz w:val="24"/>
          <w:szCs w:val="24"/>
        </w:rPr>
        <w:t xml:space="preserve"> 311, που δύνανται να υλοποιήσουν επενδύσεις πολύ μικρών επιχειρήσεων σύμφωνα με τη σύσταση της Επιτροπής 2003/361/ΕΚ και τον </w:t>
      </w:r>
      <w:proofErr w:type="spellStart"/>
      <w:r w:rsidRPr="00584B5D">
        <w:rPr>
          <w:rFonts w:ascii="Verdana" w:hAnsi="Verdana" w:cs="MgHelveticaUCPol"/>
          <w:sz w:val="24"/>
          <w:szCs w:val="24"/>
        </w:rPr>
        <w:t>Καν(Εκ</w:t>
      </w:r>
      <w:proofErr w:type="spellEnd"/>
      <w:r w:rsidRPr="00584B5D">
        <w:rPr>
          <w:rFonts w:ascii="Verdana" w:hAnsi="Verdana" w:cs="MgHelveticaUCPol"/>
          <w:sz w:val="24"/>
          <w:szCs w:val="24"/>
        </w:rPr>
        <w:t>) 800/2008</w:t>
      </w:r>
    </w:p>
    <w:p w:rsidR="00584B5D" w:rsidRPr="00584B5D" w:rsidRDefault="00584B5D" w:rsidP="00584B5D">
      <w:pPr>
        <w:autoSpaceDE w:val="0"/>
        <w:autoSpaceDN w:val="0"/>
        <w:adjustRightInd w:val="0"/>
        <w:spacing w:after="0" w:line="240" w:lineRule="auto"/>
        <w:jc w:val="both"/>
        <w:rPr>
          <w:rFonts w:ascii="Verdana" w:hAnsi="Verdana" w:cs="MgHelveticaUCPol"/>
          <w:sz w:val="24"/>
          <w:szCs w:val="24"/>
        </w:rPr>
      </w:pPr>
    </w:p>
    <w:p w:rsidR="00584B5D" w:rsidRPr="00584B5D" w:rsidRDefault="00584B5D" w:rsidP="00584B5D">
      <w:pPr>
        <w:autoSpaceDE w:val="0"/>
        <w:autoSpaceDN w:val="0"/>
        <w:adjustRightInd w:val="0"/>
        <w:spacing w:after="0" w:line="240" w:lineRule="auto"/>
        <w:jc w:val="both"/>
        <w:rPr>
          <w:rFonts w:ascii="Verdana" w:hAnsi="Verdana" w:cs="MgHelveticaUCPol"/>
          <w:b/>
          <w:sz w:val="24"/>
          <w:szCs w:val="24"/>
          <w:u w:val="single"/>
        </w:rPr>
      </w:pPr>
      <w:r w:rsidRPr="00584B5D">
        <w:rPr>
          <w:rFonts w:ascii="Verdana" w:hAnsi="Verdana" w:cs="MgHelveticaUCPol"/>
          <w:b/>
          <w:sz w:val="24"/>
          <w:szCs w:val="24"/>
          <w:u w:val="single"/>
        </w:rPr>
        <w:t>Συνολικό Κόστος</w:t>
      </w:r>
    </w:p>
    <w:p w:rsidR="00584B5D" w:rsidRPr="00584B5D" w:rsidRDefault="00584B5D" w:rsidP="00584B5D">
      <w:pPr>
        <w:autoSpaceDE w:val="0"/>
        <w:autoSpaceDN w:val="0"/>
        <w:adjustRightInd w:val="0"/>
        <w:spacing w:after="0" w:line="240" w:lineRule="auto"/>
        <w:jc w:val="both"/>
        <w:rPr>
          <w:rFonts w:ascii="Verdana" w:hAnsi="Verdana" w:cs="MgHelveticaUCPol"/>
          <w:sz w:val="24"/>
          <w:szCs w:val="24"/>
        </w:rPr>
      </w:pPr>
    </w:p>
    <w:p w:rsidR="00584B5D" w:rsidRPr="00584B5D" w:rsidRDefault="00584B5D" w:rsidP="00584B5D">
      <w:pPr>
        <w:numPr>
          <w:ilvl w:val="0"/>
          <w:numId w:val="2"/>
        </w:numPr>
        <w:autoSpaceDE w:val="0"/>
        <w:autoSpaceDN w:val="0"/>
        <w:adjustRightInd w:val="0"/>
        <w:spacing w:after="0" w:line="240" w:lineRule="auto"/>
        <w:jc w:val="both"/>
        <w:rPr>
          <w:rFonts w:ascii="Verdana" w:hAnsi="Verdana" w:cs="MgHelveticaUCPol"/>
          <w:b/>
          <w:sz w:val="24"/>
          <w:szCs w:val="24"/>
        </w:rPr>
      </w:pPr>
      <w:r w:rsidRPr="00584B5D">
        <w:rPr>
          <w:rFonts w:ascii="Verdana" w:hAnsi="Verdana" w:cs="MgHelveticaUCPol"/>
          <w:b/>
          <w:sz w:val="24"/>
          <w:szCs w:val="24"/>
          <w:lang w:val="en-US"/>
        </w:rPr>
        <w:t>6</w:t>
      </w:r>
      <w:r w:rsidRPr="00584B5D">
        <w:rPr>
          <w:rFonts w:ascii="Verdana" w:hAnsi="Verdana" w:cs="MgHelveticaUCPol"/>
          <w:b/>
          <w:sz w:val="24"/>
          <w:szCs w:val="24"/>
        </w:rPr>
        <w:t>00.000,00</w:t>
      </w:r>
      <w:r w:rsidRPr="00584B5D">
        <w:rPr>
          <w:rFonts w:ascii="Verdana" w:hAnsi="Verdana" w:cs="MgHelveticaUCPol"/>
          <w:sz w:val="24"/>
          <w:szCs w:val="24"/>
        </w:rPr>
        <w:t>€  έως 40 κλίνες</w:t>
      </w:r>
    </w:p>
    <w:p w:rsidR="00584B5D" w:rsidRPr="00584B5D" w:rsidRDefault="00584B5D" w:rsidP="00584B5D">
      <w:pPr>
        <w:spacing w:after="0" w:line="240" w:lineRule="auto"/>
        <w:jc w:val="both"/>
        <w:rPr>
          <w:rFonts w:ascii="Verdana" w:hAnsi="Verdana" w:cs="MgHelveticaUCPol"/>
          <w:b/>
          <w:sz w:val="24"/>
          <w:szCs w:val="24"/>
        </w:rPr>
      </w:pPr>
    </w:p>
    <w:p w:rsidR="00584B5D" w:rsidRPr="00584B5D" w:rsidRDefault="00584B5D" w:rsidP="00584B5D">
      <w:pPr>
        <w:autoSpaceDE w:val="0"/>
        <w:autoSpaceDN w:val="0"/>
        <w:adjustRightInd w:val="0"/>
        <w:spacing w:after="0" w:line="240" w:lineRule="auto"/>
        <w:jc w:val="both"/>
        <w:rPr>
          <w:rFonts w:ascii="Verdana" w:hAnsi="Verdana" w:cs="MgHelveticaUCPol"/>
          <w:b/>
          <w:sz w:val="24"/>
          <w:szCs w:val="24"/>
          <w:u w:val="single"/>
        </w:rPr>
      </w:pPr>
      <w:r w:rsidRPr="00584B5D">
        <w:rPr>
          <w:rFonts w:ascii="Verdana" w:hAnsi="Verdana" w:cs="MgHelveticaUCPol"/>
          <w:b/>
          <w:sz w:val="24"/>
          <w:szCs w:val="24"/>
          <w:u w:val="single"/>
        </w:rPr>
        <w:t>Ποσοστό Ενίσχυσης:</w:t>
      </w:r>
      <w:r w:rsidRPr="00584B5D">
        <w:rPr>
          <w:rFonts w:ascii="Verdana" w:hAnsi="Verdana" w:cs="MgHelveticaUCPol"/>
          <w:b/>
          <w:sz w:val="24"/>
          <w:szCs w:val="24"/>
        </w:rPr>
        <w:t xml:space="preserve"> 50% </w:t>
      </w:r>
    </w:p>
    <w:p w:rsidR="00584B5D" w:rsidRPr="00584B5D" w:rsidRDefault="00584B5D" w:rsidP="00584B5D">
      <w:pPr>
        <w:spacing w:after="0" w:line="240" w:lineRule="auto"/>
        <w:jc w:val="both"/>
        <w:rPr>
          <w:rFonts w:ascii="Verdana" w:hAnsi="Verdana" w:cs="MgHelveticaUCPol"/>
          <w:b/>
          <w:sz w:val="24"/>
          <w:szCs w:val="24"/>
        </w:rPr>
      </w:pPr>
    </w:p>
    <w:p w:rsidR="00584B5D" w:rsidRPr="00584B5D" w:rsidRDefault="00584B5D" w:rsidP="00584B5D">
      <w:pPr>
        <w:autoSpaceDE w:val="0"/>
        <w:autoSpaceDN w:val="0"/>
        <w:adjustRightInd w:val="0"/>
        <w:spacing w:after="0" w:line="240" w:lineRule="auto"/>
        <w:jc w:val="both"/>
        <w:rPr>
          <w:rFonts w:ascii="Verdana" w:hAnsi="Verdana" w:cs="MgHelveticaUCPol"/>
          <w:b/>
          <w:sz w:val="24"/>
          <w:szCs w:val="24"/>
          <w:u w:val="single"/>
        </w:rPr>
      </w:pPr>
    </w:p>
    <w:p w:rsidR="00584B5D" w:rsidRPr="00584B5D" w:rsidRDefault="00584B5D" w:rsidP="00584B5D">
      <w:pPr>
        <w:autoSpaceDE w:val="0"/>
        <w:autoSpaceDN w:val="0"/>
        <w:adjustRightInd w:val="0"/>
        <w:spacing w:after="0" w:line="240" w:lineRule="auto"/>
        <w:jc w:val="both"/>
        <w:rPr>
          <w:rFonts w:ascii="Verdana" w:hAnsi="Verdana" w:cs="MgHelveticaUCPol"/>
          <w:sz w:val="24"/>
          <w:szCs w:val="24"/>
          <w:u w:val="single"/>
        </w:rPr>
      </w:pPr>
      <w:r w:rsidRPr="00584B5D">
        <w:rPr>
          <w:rFonts w:ascii="Verdana" w:hAnsi="Verdana" w:cs="MgHelveticaUCPol"/>
          <w:b/>
          <w:sz w:val="24"/>
          <w:szCs w:val="24"/>
          <w:u w:val="single"/>
        </w:rPr>
        <w:t>Περιοχή Παρέμβασης</w:t>
      </w:r>
    </w:p>
    <w:p w:rsidR="00584B5D" w:rsidRPr="00584B5D" w:rsidRDefault="00584B5D" w:rsidP="00584B5D">
      <w:pPr>
        <w:spacing w:after="0" w:line="240" w:lineRule="auto"/>
        <w:jc w:val="both"/>
        <w:rPr>
          <w:rFonts w:ascii="Verdana" w:hAnsi="Verdana" w:cs="MgHelveticaUCPol"/>
          <w:b/>
          <w:sz w:val="24"/>
          <w:szCs w:val="24"/>
        </w:rPr>
      </w:pPr>
      <w:r w:rsidRPr="00584B5D">
        <w:rPr>
          <w:rFonts w:ascii="Verdana" w:hAnsi="Verdana" w:cs="MgHelveticaUCPol"/>
          <w:sz w:val="24"/>
          <w:szCs w:val="24"/>
        </w:rPr>
        <w:t>Το σύνολο της περιοχής παρέμβασης.</w:t>
      </w:r>
    </w:p>
    <w:p w:rsidR="00584B5D" w:rsidRPr="00584B5D" w:rsidRDefault="00584B5D" w:rsidP="00584B5D">
      <w:pPr>
        <w:spacing w:after="0" w:line="240" w:lineRule="auto"/>
        <w:jc w:val="both"/>
        <w:rPr>
          <w:rFonts w:ascii="Verdana" w:hAnsi="Verdana" w:cs="MgHelveticaUCPol"/>
          <w:b/>
          <w:sz w:val="24"/>
          <w:szCs w:val="24"/>
        </w:rPr>
      </w:pPr>
    </w:p>
    <w:p w:rsidR="00584B5D" w:rsidRPr="00584B5D" w:rsidRDefault="00584B5D" w:rsidP="00584B5D">
      <w:pPr>
        <w:spacing w:after="0" w:line="240" w:lineRule="auto"/>
        <w:jc w:val="both"/>
        <w:rPr>
          <w:rFonts w:ascii="Verdana" w:hAnsi="Verdana" w:cs="MgHelveticaUCPol"/>
          <w:b/>
          <w:sz w:val="24"/>
          <w:szCs w:val="24"/>
        </w:rPr>
      </w:pPr>
    </w:p>
    <w:p w:rsidR="00584B5D" w:rsidRPr="00584B5D" w:rsidRDefault="00584B5D" w:rsidP="00584B5D">
      <w:pPr>
        <w:spacing w:after="0" w:line="240" w:lineRule="auto"/>
        <w:jc w:val="both"/>
        <w:rPr>
          <w:rFonts w:ascii="Verdana" w:hAnsi="Verdana" w:cs="MgHelveticaUCPol"/>
          <w:b/>
          <w:sz w:val="24"/>
          <w:szCs w:val="24"/>
          <w:u w:val="single"/>
        </w:rPr>
      </w:pPr>
      <w:r w:rsidRPr="00584B5D">
        <w:rPr>
          <w:rFonts w:ascii="Verdana" w:hAnsi="Verdana" w:cs="MgHelveticaUCPol"/>
          <w:b/>
          <w:sz w:val="24"/>
          <w:szCs w:val="24"/>
          <w:u w:val="single"/>
        </w:rPr>
        <w:t>Επιλέξιμες Δαπάνες</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Διαμόρφωση περιβάλλοντος χώρου.</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Κατασκευή ή βελτίωση κτιριακών εγκαταστάσεων.</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Προμήθεια και εγκατάσταση νέου μηχανολογικού και λοιπού εξοπλισμού.</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Αμοιβές μηχανικών, συμβούλων, δαπάνες έκδοσης αδειών δόμησης, μελέτες σκοπιμότητας κλπ έως 12% του συνολικού προϋπολογισμού.</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Δαπάνες μελέτης – εγκατάστασης συστημάτων διασφάλισης ποιότητας έως 3% του συνολικού προϋπολογισμού.</w:t>
      </w:r>
    </w:p>
    <w:p w:rsidR="00584B5D" w:rsidRPr="00584B5D" w:rsidRDefault="00584B5D" w:rsidP="00584B5D">
      <w:pPr>
        <w:numPr>
          <w:ilvl w:val="0"/>
          <w:numId w:val="3"/>
        </w:numPr>
        <w:autoSpaceDE w:val="0"/>
        <w:autoSpaceDN w:val="0"/>
        <w:adjustRightInd w:val="0"/>
        <w:spacing w:after="0" w:line="240" w:lineRule="auto"/>
        <w:jc w:val="both"/>
        <w:rPr>
          <w:rFonts w:ascii="Verdana" w:hAnsi="Verdana" w:cs="MgHelveticaUCPol"/>
          <w:sz w:val="24"/>
          <w:szCs w:val="24"/>
        </w:rPr>
      </w:pPr>
      <w:r w:rsidRPr="00584B5D">
        <w:rPr>
          <w:rFonts w:ascii="Verdana" w:hAnsi="Verdana" w:cs="MgHelveticaUCPol"/>
          <w:sz w:val="24"/>
          <w:szCs w:val="24"/>
        </w:rPr>
        <w:t>Δαπάνες προβολής προώθησης μέχρι 5% του συνολικού κόστους</w:t>
      </w:r>
    </w:p>
    <w:p w:rsidR="00584B5D" w:rsidRPr="00584B5D" w:rsidRDefault="00584B5D" w:rsidP="00584B5D">
      <w:pPr>
        <w:autoSpaceDE w:val="0"/>
        <w:autoSpaceDN w:val="0"/>
        <w:adjustRightInd w:val="0"/>
        <w:spacing w:after="0" w:line="240" w:lineRule="auto"/>
        <w:jc w:val="both"/>
        <w:rPr>
          <w:rFonts w:ascii="Verdana" w:hAnsi="Verdana" w:cs="Verdana,Bold"/>
          <w:b/>
          <w:bCs/>
          <w:color w:val="000000"/>
          <w:sz w:val="24"/>
          <w:szCs w:val="24"/>
        </w:rPr>
      </w:pPr>
    </w:p>
    <w:p w:rsidR="00584B5D" w:rsidRPr="00584B5D" w:rsidRDefault="00584B5D" w:rsidP="00584B5D">
      <w:pPr>
        <w:autoSpaceDE w:val="0"/>
        <w:autoSpaceDN w:val="0"/>
        <w:adjustRightInd w:val="0"/>
        <w:spacing w:after="0" w:line="240" w:lineRule="auto"/>
        <w:jc w:val="both"/>
        <w:rPr>
          <w:rFonts w:ascii="Verdana" w:hAnsi="Verdana" w:cs="Verdana,Bold"/>
          <w:b/>
          <w:bCs/>
          <w:color w:val="000000"/>
          <w:sz w:val="24"/>
          <w:szCs w:val="24"/>
        </w:rPr>
      </w:pPr>
      <w:r w:rsidRPr="00584B5D">
        <w:rPr>
          <w:rFonts w:ascii="Verdana" w:hAnsi="Verdana" w:cs="Verdana,Bold"/>
          <w:b/>
          <w:bCs/>
          <w:color w:val="000000"/>
          <w:sz w:val="24"/>
          <w:szCs w:val="24"/>
        </w:rPr>
        <w:t xml:space="preserve">4. Κριτήρια </w:t>
      </w:r>
      <w:proofErr w:type="spellStart"/>
      <w:r w:rsidRPr="00584B5D">
        <w:rPr>
          <w:rFonts w:ascii="Verdana" w:hAnsi="Verdana" w:cs="Verdana,Bold"/>
          <w:b/>
          <w:bCs/>
          <w:color w:val="000000"/>
          <w:sz w:val="24"/>
          <w:szCs w:val="24"/>
        </w:rPr>
        <w:t>Επιλεξιμότητας</w:t>
      </w:r>
      <w:proofErr w:type="spellEnd"/>
      <w:r w:rsidRPr="00584B5D">
        <w:rPr>
          <w:rFonts w:ascii="Verdana" w:hAnsi="Verdana" w:cs="Verdana,Bold"/>
          <w:b/>
          <w:bCs/>
          <w:color w:val="000000"/>
          <w:sz w:val="24"/>
          <w:szCs w:val="24"/>
        </w:rPr>
        <w:t xml:space="preserve"> πρότασης </w:t>
      </w:r>
    </w:p>
    <w:p w:rsidR="00584B5D" w:rsidRPr="00584B5D" w:rsidRDefault="00584B5D" w:rsidP="00584B5D">
      <w:pPr>
        <w:autoSpaceDE w:val="0"/>
        <w:autoSpaceDN w:val="0"/>
        <w:adjustRightInd w:val="0"/>
        <w:spacing w:after="0" w:line="240" w:lineRule="auto"/>
        <w:jc w:val="both"/>
        <w:rPr>
          <w:rFonts w:ascii="Verdana" w:hAnsi="Verdana" w:cs="Verdana,Bold"/>
          <w:b/>
          <w:bCs/>
          <w:color w:val="000000"/>
          <w:sz w:val="24"/>
          <w:szCs w:val="24"/>
          <w:lang w:val="en-US"/>
        </w:rPr>
      </w:pP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Υποβολή εμπρόθεσμη και σύμφωνα με το υπόδειγμα.</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Ύπαρξη μελέτης βιωσιμότητας.</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Συμπλήρωση αναλυτικού προϋπολογισμού.</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Αποδεικνύεται η κατοχή ή χρήση του ακινήτου.</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 xml:space="preserve">Η πρόταση είναι σύμφωνη με τους όρους και περιορισμούς της </w:t>
      </w:r>
      <w:proofErr w:type="spellStart"/>
      <w:r w:rsidRPr="00584B5D">
        <w:rPr>
          <w:rFonts w:ascii="Verdana" w:hAnsi="Verdana" w:cs="Verdana,Bold"/>
          <w:bCs/>
          <w:color w:val="000000"/>
          <w:sz w:val="24"/>
          <w:szCs w:val="24"/>
        </w:rPr>
        <w:t>προκηρυσσόμενης</w:t>
      </w:r>
      <w:proofErr w:type="spellEnd"/>
      <w:r w:rsidRPr="00584B5D">
        <w:rPr>
          <w:rFonts w:ascii="Verdana" w:hAnsi="Verdana" w:cs="Verdana,Bold"/>
          <w:bCs/>
          <w:color w:val="000000"/>
          <w:sz w:val="24"/>
          <w:szCs w:val="24"/>
        </w:rPr>
        <w:t xml:space="preserve"> Δράσης.</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lastRenderedPageBreak/>
        <w:t xml:space="preserve">Η πρόταση υλοποιείται εντός της περιοχής εφαρμογής της </w:t>
      </w:r>
      <w:proofErr w:type="spellStart"/>
      <w:r w:rsidRPr="00584B5D">
        <w:rPr>
          <w:rFonts w:ascii="Verdana" w:hAnsi="Verdana" w:cs="Verdana,Bold"/>
          <w:bCs/>
          <w:color w:val="000000"/>
          <w:sz w:val="24"/>
          <w:szCs w:val="24"/>
        </w:rPr>
        <w:t>προκηρυσσόμενης</w:t>
      </w:r>
      <w:proofErr w:type="spellEnd"/>
      <w:r w:rsidRPr="00584B5D">
        <w:rPr>
          <w:rFonts w:ascii="Verdana" w:hAnsi="Verdana" w:cs="Verdana,Bold"/>
          <w:bCs/>
          <w:color w:val="000000"/>
          <w:sz w:val="24"/>
          <w:szCs w:val="24"/>
        </w:rPr>
        <w:t xml:space="preserve"> Δράσης.</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Ο συνολικός προϋπολογισμός της πρότασης δεν υπερβαίνει το όριο που καθορίζεται στο ΠΑΑ.</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Για εκσυγχρονισμούς: Δεν υπάρχει προηγούμενη επιχορήγηση για το ίδιο φυσικό αντικείμενο ή έχει παρέλθει πενταετία από την αποπληρωμή του.</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Δεν έχει ενταχθεί σε άλλο πρόγραμμα της 4ης Προγραμματικής Περιόδου για το ίδιο φυσικό αντικείμενο.</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Για υποδομές διανυκτέρευσης πληροί τους όρους και τις προϋποθέσεις της ΚΥΑ 2974, όπως ισχύει κάθε φορά.</w:t>
      </w:r>
    </w:p>
    <w:p w:rsidR="00584B5D" w:rsidRPr="00584B5D" w:rsidRDefault="00584B5D" w:rsidP="00584B5D">
      <w:pPr>
        <w:numPr>
          <w:ilvl w:val="0"/>
          <w:numId w:val="4"/>
        </w:numPr>
        <w:autoSpaceDE w:val="0"/>
        <w:autoSpaceDN w:val="0"/>
        <w:adjustRightInd w:val="0"/>
        <w:spacing w:after="0" w:line="240" w:lineRule="auto"/>
        <w:jc w:val="both"/>
        <w:rPr>
          <w:rFonts w:ascii="Verdana" w:hAnsi="Verdana" w:cs="Verdana,Bold"/>
          <w:bCs/>
          <w:color w:val="000000"/>
          <w:sz w:val="24"/>
          <w:szCs w:val="24"/>
        </w:rPr>
      </w:pPr>
      <w:r w:rsidRPr="00584B5D">
        <w:rPr>
          <w:rFonts w:ascii="Verdana" w:hAnsi="Verdana" w:cs="Verdana,Bold"/>
          <w:bCs/>
          <w:color w:val="000000"/>
          <w:sz w:val="24"/>
          <w:szCs w:val="24"/>
        </w:rPr>
        <w:t>Η πρόταση να είναι ολοκληρωμένη και λειτουργική.</w:t>
      </w:r>
    </w:p>
    <w:p w:rsidR="00584B5D" w:rsidRPr="00584B5D" w:rsidRDefault="00584B5D" w:rsidP="00584B5D">
      <w:pPr>
        <w:autoSpaceDE w:val="0"/>
        <w:autoSpaceDN w:val="0"/>
        <w:adjustRightInd w:val="0"/>
        <w:spacing w:after="0" w:line="240" w:lineRule="auto"/>
        <w:jc w:val="both"/>
        <w:rPr>
          <w:rFonts w:ascii="Verdana" w:hAnsi="Verdana" w:cs="Verdana,Bold"/>
          <w:b/>
          <w:bCs/>
          <w:color w:val="000000"/>
          <w:sz w:val="24"/>
          <w:szCs w:val="24"/>
        </w:rPr>
      </w:pPr>
    </w:p>
    <w:p w:rsidR="00584B5D" w:rsidRPr="00584B5D" w:rsidRDefault="00584B5D" w:rsidP="00584B5D">
      <w:pPr>
        <w:spacing w:after="0" w:line="240" w:lineRule="auto"/>
        <w:jc w:val="both"/>
        <w:rPr>
          <w:rStyle w:val="1"/>
          <w:rFonts w:ascii="Verdana" w:hAnsi="Verdana" w:cs="Tahoma"/>
          <w:sz w:val="24"/>
          <w:szCs w:val="24"/>
        </w:rPr>
      </w:pPr>
      <w:r w:rsidRPr="00584B5D">
        <w:rPr>
          <w:rFonts w:ascii="Verdana" w:hAnsi="Verdana" w:cs="Tahoma"/>
          <w:sz w:val="24"/>
          <w:szCs w:val="24"/>
        </w:rPr>
        <w:t>Για περισσότερες πληροφορίες οι ενδιαφερόμενοι μπορούν να επισκέπτονται την ιστοσελίδα</w:t>
      </w:r>
      <w:r w:rsidRPr="00584B5D">
        <w:rPr>
          <w:rFonts w:ascii="Verdana" w:hAnsi="Verdana" w:cs="Tahoma"/>
          <w:b/>
          <w:sz w:val="24"/>
          <w:szCs w:val="24"/>
        </w:rPr>
        <w:t xml:space="preserve"> </w:t>
      </w:r>
      <w:hyperlink r:id="rId14" w:history="1">
        <w:r w:rsidRPr="00584B5D">
          <w:rPr>
            <w:rStyle w:val="-"/>
            <w:rFonts w:ascii="Verdana" w:hAnsi="Verdana" w:cs="Tahoma"/>
            <w:b/>
            <w:sz w:val="24"/>
            <w:szCs w:val="24"/>
            <w:lang w:val="en-US"/>
          </w:rPr>
          <w:t>www</w:t>
        </w:r>
        <w:r w:rsidRPr="00584B5D">
          <w:rPr>
            <w:rStyle w:val="-"/>
            <w:rFonts w:ascii="Verdana" w:hAnsi="Verdana" w:cs="Tahoma"/>
            <w:b/>
            <w:sz w:val="24"/>
            <w:szCs w:val="24"/>
          </w:rPr>
          <w:t>.</w:t>
        </w:r>
        <w:proofErr w:type="spellStart"/>
        <w:r w:rsidRPr="00584B5D">
          <w:rPr>
            <w:rStyle w:val="-"/>
            <w:rFonts w:ascii="Verdana" w:hAnsi="Verdana" w:cs="Tahoma"/>
            <w:b/>
            <w:sz w:val="24"/>
            <w:szCs w:val="24"/>
            <w:lang w:val="en-US"/>
          </w:rPr>
          <w:t>anmess</w:t>
        </w:r>
        <w:proofErr w:type="spellEnd"/>
        <w:r w:rsidRPr="00584B5D">
          <w:rPr>
            <w:rStyle w:val="-"/>
            <w:rFonts w:ascii="Verdana" w:hAnsi="Verdana" w:cs="Tahoma"/>
            <w:b/>
            <w:sz w:val="24"/>
            <w:szCs w:val="24"/>
          </w:rPr>
          <w:t>.</w:t>
        </w:r>
        <w:r w:rsidRPr="00584B5D">
          <w:rPr>
            <w:rStyle w:val="-"/>
            <w:rFonts w:ascii="Verdana" w:hAnsi="Verdana" w:cs="Tahoma"/>
            <w:b/>
            <w:sz w:val="24"/>
            <w:szCs w:val="24"/>
            <w:lang w:val="en-US"/>
          </w:rPr>
          <w:t>gr</w:t>
        </w:r>
      </w:hyperlink>
      <w:r w:rsidRPr="00584B5D">
        <w:rPr>
          <w:rFonts w:ascii="Verdana" w:hAnsi="Verdana" w:cs="Tahoma"/>
          <w:b/>
          <w:sz w:val="24"/>
          <w:szCs w:val="24"/>
        </w:rPr>
        <w:t xml:space="preserve"> </w:t>
      </w:r>
      <w:r w:rsidRPr="00584B5D">
        <w:rPr>
          <w:rFonts w:ascii="Verdana" w:hAnsi="Verdana" w:cs="Tahoma"/>
          <w:sz w:val="24"/>
          <w:szCs w:val="24"/>
        </w:rPr>
        <w:t>ή</w:t>
      </w:r>
      <w:r w:rsidRPr="00584B5D">
        <w:rPr>
          <w:rFonts w:ascii="Verdana" w:hAnsi="Verdana" w:cs="Tahoma"/>
          <w:b/>
          <w:sz w:val="24"/>
          <w:szCs w:val="24"/>
        </w:rPr>
        <w:t xml:space="preserve"> </w:t>
      </w:r>
      <w:r w:rsidRPr="00584B5D">
        <w:rPr>
          <w:rFonts w:ascii="Verdana" w:hAnsi="Verdana" w:cs="Tahoma"/>
          <w:sz w:val="24"/>
          <w:szCs w:val="24"/>
        </w:rPr>
        <w:t>τα γραφεία της</w:t>
      </w:r>
      <w:r w:rsidRPr="00584B5D">
        <w:rPr>
          <w:rFonts w:ascii="Verdana" w:hAnsi="Verdana" w:cs="Tahoma"/>
          <w:b/>
          <w:sz w:val="24"/>
          <w:szCs w:val="24"/>
        </w:rPr>
        <w:t xml:space="preserve"> </w:t>
      </w:r>
      <w:r w:rsidRPr="00584B5D">
        <w:rPr>
          <w:rFonts w:ascii="Verdana" w:hAnsi="Verdana" w:cs="Tahoma"/>
          <w:sz w:val="24"/>
          <w:szCs w:val="24"/>
        </w:rPr>
        <w:t xml:space="preserve"> </w:t>
      </w:r>
      <w:r w:rsidRPr="00584B5D">
        <w:rPr>
          <w:rFonts w:ascii="Verdana" w:hAnsi="Verdana" w:cs="Tahoma"/>
          <w:b/>
          <w:sz w:val="24"/>
          <w:szCs w:val="24"/>
        </w:rPr>
        <w:t>ΑΝΑΠΤΥΞΙΑΚΗΣ ΜΕΣΣΗΝΙΑΣ-ΑΝΑΠΤΥΞΙΑΚΗ Α.Ε. Ο.Τ.Α.</w:t>
      </w:r>
      <w:r w:rsidRPr="00584B5D">
        <w:rPr>
          <w:rFonts w:ascii="Verdana" w:hAnsi="Verdana" w:cs="Tahoma"/>
          <w:sz w:val="24"/>
          <w:szCs w:val="24"/>
        </w:rPr>
        <w:t xml:space="preserve"> Ομήρου και </w:t>
      </w:r>
      <w:proofErr w:type="spellStart"/>
      <w:r w:rsidRPr="00584B5D">
        <w:rPr>
          <w:rFonts w:ascii="Verdana" w:hAnsi="Verdana" w:cs="Tahoma"/>
          <w:sz w:val="24"/>
          <w:szCs w:val="24"/>
        </w:rPr>
        <w:t>Μαιζώνος</w:t>
      </w:r>
      <w:proofErr w:type="spellEnd"/>
      <w:r w:rsidRPr="00584B5D">
        <w:rPr>
          <w:rFonts w:ascii="Verdana" w:hAnsi="Verdana" w:cs="Tahoma"/>
          <w:sz w:val="24"/>
          <w:szCs w:val="24"/>
        </w:rPr>
        <w:t xml:space="preserve"> 50, 24100 Καλαμάτα, </w:t>
      </w:r>
      <w:proofErr w:type="spellStart"/>
      <w:r w:rsidRPr="00584B5D">
        <w:rPr>
          <w:rFonts w:ascii="Verdana" w:hAnsi="Verdana" w:cs="Tahoma"/>
          <w:sz w:val="24"/>
          <w:szCs w:val="24"/>
        </w:rPr>
        <w:t>τηλ</w:t>
      </w:r>
      <w:proofErr w:type="spellEnd"/>
      <w:r w:rsidRPr="00584B5D">
        <w:rPr>
          <w:rFonts w:ascii="Verdana" w:hAnsi="Verdana" w:cs="Tahoma"/>
          <w:sz w:val="24"/>
          <w:szCs w:val="24"/>
        </w:rPr>
        <w:t>.: 27210-96120.</w:t>
      </w:r>
    </w:p>
    <w:p w:rsidR="00584B5D" w:rsidRPr="00584B5D" w:rsidRDefault="00584B5D" w:rsidP="00584B5D">
      <w:pPr>
        <w:autoSpaceDE w:val="0"/>
        <w:autoSpaceDN w:val="0"/>
        <w:adjustRightInd w:val="0"/>
        <w:spacing w:after="0" w:line="240" w:lineRule="auto"/>
        <w:jc w:val="both"/>
        <w:rPr>
          <w:rFonts w:ascii="Verdana" w:hAnsi="Verdana" w:cs="Verdana,Bold"/>
          <w:b/>
          <w:bCs/>
          <w:color w:val="000000"/>
          <w:sz w:val="24"/>
          <w:szCs w:val="24"/>
        </w:rPr>
      </w:pPr>
    </w:p>
    <w:p w:rsidR="00584B5D" w:rsidRPr="00584B5D" w:rsidRDefault="00584B5D" w:rsidP="00584B5D">
      <w:pPr>
        <w:spacing w:after="0" w:line="240" w:lineRule="auto"/>
        <w:jc w:val="both"/>
        <w:rPr>
          <w:rFonts w:ascii="Verdana" w:hAnsi="Verdana"/>
          <w:sz w:val="24"/>
          <w:szCs w:val="24"/>
        </w:rPr>
      </w:pPr>
    </w:p>
    <w:p w:rsidR="00584B5D" w:rsidRPr="00584B5D" w:rsidRDefault="00584B5D" w:rsidP="00584B5D">
      <w:pPr>
        <w:spacing w:after="0" w:line="240" w:lineRule="auto"/>
        <w:rPr>
          <w:rFonts w:ascii="Verdana" w:hAnsi="Verdana"/>
          <w:sz w:val="24"/>
          <w:szCs w:val="24"/>
        </w:rPr>
      </w:pPr>
    </w:p>
    <w:sectPr w:rsidR="00584B5D" w:rsidRPr="00584B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Verdana,Bold">
    <w:panose1 w:val="00000000000000000000"/>
    <w:charset w:val="A1"/>
    <w:family w:val="auto"/>
    <w:notTrueType/>
    <w:pitch w:val="default"/>
    <w:sig w:usb0="00000081" w:usb1="00000000" w:usb2="00000000" w:usb3="00000000" w:csb0="00000008" w:csb1="00000000"/>
  </w:font>
  <w:font w:name="Verdana,BoldItalic">
    <w:panose1 w:val="00000000000000000000"/>
    <w:charset w:val="A1"/>
    <w:family w:val="auto"/>
    <w:notTrueType/>
    <w:pitch w:val="default"/>
    <w:sig w:usb0="00000081" w:usb1="00000000" w:usb2="00000000" w:usb3="00000000" w:csb0="00000008" w:csb1="00000000"/>
  </w:font>
  <w:font w:name="Helvetica-Narrow-Bold">
    <w:altName w:val="Arial"/>
    <w:panose1 w:val="00000000000000000000"/>
    <w:charset w:val="00"/>
    <w:family w:val="swiss"/>
    <w:notTrueType/>
    <w:pitch w:val="default"/>
    <w:sig w:usb0="00000003" w:usb1="00000000" w:usb2="00000000" w:usb3="00000000" w:csb0="00000001" w:csb1="00000000"/>
  </w:font>
  <w:font w:name="ArialNarrow,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2A8A"/>
    <w:multiLevelType w:val="hybridMultilevel"/>
    <w:tmpl w:val="38B021D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4EDC244B"/>
    <w:multiLevelType w:val="hybridMultilevel"/>
    <w:tmpl w:val="FFCA7F9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FA41634"/>
    <w:multiLevelType w:val="hybridMultilevel"/>
    <w:tmpl w:val="892E4A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74C75756"/>
    <w:multiLevelType w:val="hybridMultilevel"/>
    <w:tmpl w:val="FF864A3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2F092F"/>
    <w:multiLevelType w:val="hybridMultilevel"/>
    <w:tmpl w:val="DE841A90"/>
    <w:lvl w:ilvl="0" w:tplc="A7AC0696">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5D"/>
    <w:rsid w:val="001A7F00"/>
    <w:rsid w:val="00584B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84B5D"/>
    <w:rPr>
      <w:color w:val="0000FF"/>
      <w:u w:val="single"/>
    </w:rPr>
  </w:style>
  <w:style w:type="character" w:customStyle="1" w:styleId="1">
    <w:name w:val="Βασικό1"/>
    <w:rsid w:val="00584B5D"/>
    <w:rPr>
      <w:rFonts w:ascii="Trebuchet MS" w:hAnsi="Trebuchet MS" w:hint="default"/>
      <w:sz w:val="16"/>
      <w:szCs w:val="16"/>
    </w:rPr>
  </w:style>
  <w:style w:type="paragraph" w:styleId="a3">
    <w:name w:val="Balloon Text"/>
    <w:basedOn w:val="a"/>
    <w:link w:val="Char"/>
    <w:uiPriority w:val="99"/>
    <w:semiHidden/>
    <w:unhideWhenUsed/>
    <w:rsid w:val="00584B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4B5D"/>
    <w:rPr>
      <w:rFonts w:ascii="Tahoma" w:hAnsi="Tahoma" w:cs="Tahoma"/>
      <w:sz w:val="16"/>
      <w:szCs w:val="16"/>
    </w:rPr>
  </w:style>
  <w:style w:type="paragraph" w:styleId="a4">
    <w:name w:val="List Paragraph"/>
    <w:basedOn w:val="a"/>
    <w:uiPriority w:val="34"/>
    <w:qFormat/>
    <w:rsid w:val="00584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84B5D"/>
    <w:rPr>
      <w:color w:val="0000FF"/>
      <w:u w:val="single"/>
    </w:rPr>
  </w:style>
  <w:style w:type="character" w:customStyle="1" w:styleId="1">
    <w:name w:val="Βασικό1"/>
    <w:rsid w:val="00584B5D"/>
    <w:rPr>
      <w:rFonts w:ascii="Trebuchet MS" w:hAnsi="Trebuchet MS" w:hint="default"/>
      <w:sz w:val="16"/>
      <w:szCs w:val="16"/>
    </w:rPr>
  </w:style>
  <w:style w:type="paragraph" w:styleId="a3">
    <w:name w:val="Balloon Text"/>
    <w:basedOn w:val="a"/>
    <w:link w:val="Char"/>
    <w:uiPriority w:val="99"/>
    <w:semiHidden/>
    <w:unhideWhenUsed/>
    <w:rsid w:val="00584B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4B5D"/>
    <w:rPr>
      <w:rFonts w:ascii="Tahoma" w:hAnsi="Tahoma" w:cs="Tahoma"/>
      <w:sz w:val="16"/>
      <w:szCs w:val="16"/>
    </w:rPr>
  </w:style>
  <w:style w:type="paragraph" w:styleId="a4">
    <w:name w:val="List Paragraph"/>
    <w:basedOn w:val="a"/>
    <w:uiPriority w:val="34"/>
    <w:qFormat/>
    <w:rsid w:val="0058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nmess.g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7B4EE8-46B6-412D-BE38-626B8F5386DA}" type="doc">
      <dgm:prSet loTypeId="urn:microsoft.com/office/officeart/2005/8/layout/orgChart1" loCatId="hierarchy" qsTypeId="urn:microsoft.com/office/officeart/2005/8/quickstyle/simple1" qsCatId="simple" csTypeId="urn:microsoft.com/office/officeart/2005/8/colors/accent1_2" csCatId="accent1"/>
      <dgm:spPr/>
    </dgm:pt>
    <dgm:pt modelId="{5B3578AE-347D-4A29-B792-15605D5026ED}">
      <dgm:prSet/>
      <dgm:spPr/>
      <dgm:t>
        <a:bodyPr/>
        <a:lstStyle/>
        <a:p>
          <a:pPr marR="0" algn="ctr" rtl="0"/>
          <a:r>
            <a:rPr lang="el-GR" b="1" i="0" u="none" strike="noStrike" baseline="0" smtClean="0">
              <a:latin typeface="Verdana"/>
            </a:rPr>
            <a:t>ΠΡΟΓΡΑΜΜΑ ΑΓΡΟΤΙΚΗΣ ΑΝΑΠΤΥΞΗΣ</a:t>
          </a:r>
        </a:p>
        <a:p>
          <a:pPr marR="0" algn="ctr" rtl="0"/>
          <a:endParaRPr lang="el-GR" b="1" i="0" u="none" strike="noStrike" baseline="0" smtClean="0">
            <a:latin typeface="Verdana"/>
          </a:endParaRPr>
        </a:p>
        <a:p>
          <a:pPr marR="0" algn="ctr" rtl="0"/>
          <a:r>
            <a:rPr lang="el-GR" b="1" i="0" u="none" strike="noStrike" baseline="0" smtClean="0">
              <a:latin typeface="Verdana"/>
            </a:rPr>
            <a:t>(ΠΑΑ)</a:t>
          </a:r>
          <a:endParaRPr lang="el-GR" smtClean="0"/>
        </a:p>
      </dgm:t>
    </dgm:pt>
    <dgm:pt modelId="{2AF312BA-E0D5-477A-AED1-9A4239FDAAC3}" type="parTrans" cxnId="{640B3811-6540-4CFF-BA2F-1C8E8CC5D61A}">
      <dgm:prSet/>
      <dgm:spPr/>
      <dgm:t>
        <a:bodyPr/>
        <a:lstStyle/>
        <a:p>
          <a:pPr algn="ctr"/>
          <a:endParaRPr lang="el-GR"/>
        </a:p>
      </dgm:t>
    </dgm:pt>
    <dgm:pt modelId="{F590DE93-7117-4716-A6D7-EC0A265CF821}" type="sibTrans" cxnId="{640B3811-6540-4CFF-BA2F-1C8E8CC5D61A}">
      <dgm:prSet/>
      <dgm:spPr/>
      <dgm:t>
        <a:bodyPr/>
        <a:lstStyle/>
        <a:p>
          <a:pPr algn="ctr"/>
          <a:endParaRPr lang="el-GR"/>
        </a:p>
      </dgm:t>
    </dgm:pt>
    <dgm:pt modelId="{D6B8548C-1098-44BD-8BE1-732E1E4E7B3C}">
      <dgm:prSet/>
      <dgm:spPr/>
      <dgm:t>
        <a:bodyPr/>
        <a:lstStyle/>
        <a:p>
          <a:pPr marR="0" algn="ctr" rtl="0"/>
          <a:r>
            <a:rPr lang="el-GR" b="1" i="0" u="sng" strike="noStrike" baseline="0" smtClean="0">
              <a:latin typeface="Verdana"/>
            </a:rPr>
            <a:t>Άξονας 1:</a:t>
          </a:r>
        </a:p>
        <a:p>
          <a:pPr marR="0" algn="ctr" rtl="0"/>
          <a:r>
            <a:rPr lang="el-GR" b="0" i="0" u="none" strike="noStrike" baseline="0" smtClean="0">
              <a:latin typeface="Verdana"/>
            </a:rPr>
            <a:t>Βελτίωση της ανταγωνιστικότητας του τομέα της γεωργίας και της δασοκομίας</a:t>
          </a:r>
          <a:endParaRPr lang="el-GR" smtClean="0"/>
        </a:p>
      </dgm:t>
    </dgm:pt>
    <dgm:pt modelId="{E0EE14AE-D7B8-44F8-9C81-D5A9A5A7A705}" type="parTrans" cxnId="{B9233727-C94F-452C-96F5-793E03787A3B}">
      <dgm:prSet/>
      <dgm:spPr/>
      <dgm:t>
        <a:bodyPr/>
        <a:lstStyle/>
        <a:p>
          <a:pPr algn="ctr"/>
          <a:endParaRPr lang="el-GR"/>
        </a:p>
      </dgm:t>
    </dgm:pt>
    <dgm:pt modelId="{B6B14B42-F658-4C48-99EE-D107D973ECC8}" type="sibTrans" cxnId="{B9233727-C94F-452C-96F5-793E03787A3B}">
      <dgm:prSet/>
      <dgm:spPr/>
      <dgm:t>
        <a:bodyPr/>
        <a:lstStyle/>
        <a:p>
          <a:pPr algn="ctr"/>
          <a:endParaRPr lang="el-GR"/>
        </a:p>
      </dgm:t>
    </dgm:pt>
    <dgm:pt modelId="{F17B2A26-EA50-40DF-B3F7-BC2E7A50D00C}">
      <dgm:prSet/>
      <dgm:spPr/>
      <dgm:t>
        <a:bodyPr/>
        <a:lstStyle/>
        <a:p>
          <a:pPr marR="0" algn="ctr" rtl="0"/>
          <a:r>
            <a:rPr lang="el-GR" b="1" i="0" u="sng" strike="noStrike" baseline="0" smtClean="0">
              <a:latin typeface="Verdana"/>
            </a:rPr>
            <a:t>Άξονας 2:</a:t>
          </a:r>
        </a:p>
        <a:p>
          <a:pPr marR="0" algn="ctr" rtl="0"/>
          <a:endParaRPr lang="el-GR" b="1" i="0" u="sng" strike="noStrike" baseline="0" smtClean="0">
            <a:latin typeface="Verdana"/>
          </a:endParaRPr>
        </a:p>
        <a:p>
          <a:pPr marR="0" algn="ctr" rtl="0"/>
          <a:r>
            <a:rPr lang="el-GR" b="0" i="0" u="none" strike="noStrike" baseline="0" smtClean="0">
              <a:latin typeface="Verdana"/>
            </a:rPr>
            <a:t>Βελτίωση του περιβάλλοντος και της υπαίθρου</a:t>
          </a:r>
        </a:p>
      </dgm:t>
    </dgm:pt>
    <dgm:pt modelId="{1FEFA0BE-544D-41AD-91BD-D03362B294C8}" type="parTrans" cxnId="{E617FC6C-F02E-45C1-8B92-9E46CD573DB8}">
      <dgm:prSet/>
      <dgm:spPr/>
      <dgm:t>
        <a:bodyPr/>
        <a:lstStyle/>
        <a:p>
          <a:pPr algn="ctr"/>
          <a:endParaRPr lang="el-GR"/>
        </a:p>
      </dgm:t>
    </dgm:pt>
    <dgm:pt modelId="{9ACF3531-E896-4AD5-A99E-D5541914CC1F}" type="sibTrans" cxnId="{E617FC6C-F02E-45C1-8B92-9E46CD573DB8}">
      <dgm:prSet/>
      <dgm:spPr/>
      <dgm:t>
        <a:bodyPr/>
        <a:lstStyle/>
        <a:p>
          <a:pPr algn="ctr"/>
          <a:endParaRPr lang="el-GR"/>
        </a:p>
      </dgm:t>
    </dgm:pt>
    <dgm:pt modelId="{9F84E5A5-F0E0-4AEC-82A4-9EC6E9C9E677}">
      <dgm:prSet/>
      <dgm:spPr/>
      <dgm:t>
        <a:bodyPr/>
        <a:lstStyle/>
        <a:p>
          <a:pPr marR="0" algn="ctr" rtl="0"/>
          <a:r>
            <a:rPr lang="el-GR" b="1" i="0" u="sng" strike="noStrike" baseline="0" smtClean="0">
              <a:latin typeface="Verdana"/>
            </a:rPr>
            <a:t>Άξονας 3:</a:t>
          </a:r>
        </a:p>
        <a:p>
          <a:pPr marR="0" algn="ctr" rtl="0"/>
          <a:r>
            <a:rPr lang="el-GR" b="0" i="0" u="none" strike="noStrike" baseline="0" smtClean="0">
              <a:latin typeface="Verdana"/>
            </a:rPr>
            <a:t>Ποιότητα ζωής στις  αγροτικές περιοχές και διαφοροποίηση της αγροτικής οικονομίας</a:t>
          </a:r>
        </a:p>
      </dgm:t>
    </dgm:pt>
    <dgm:pt modelId="{1E2FA0CC-6A59-4641-84C0-EAD7243C733A}" type="parTrans" cxnId="{78219902-2CF2-45EF-942D-481E4A14D099}">
      <dgm:prSet/>
      <dgm:spPr/>
      <dgm:t>
        <a:bodyPr/>
        <a:lstStyle/>
        <a:p>
          <a:pPr algn="ctr"/>
          <a:endParaRPr lang="el-GR"/>
        </a:p>
      </dgm:t>
    </dgm:pt>
    <dgm:pt modelId="{3BB9E3CA-8072-4C81-84EE-A77049EEA1DE}" type="sibTrans" cxnId="{78219902-2CF2-45EF-942D-481E4A14D099}">
      <dgm:prSet/>
      <dgm:spPr/>
      <dgm:t>
        <a:bodyPr/>
        <a:lstStyle/>
        <a:p>
          <a:pPr algn="ctr"/>
          <a:endParaRPr lang="el-GR"/>
        </a:p>
      </dgm:t>
    </dgm:pt>
    <dgm:pt modelId="{8B0D7D96-BA2F-4803-9604-2DA53AA641EE}">
      <dgm:prSet/>
      <dgm:spPr/>
      <dgm:t>
        <a:bodyPr/>
        <a:lstStyle/>
        <a:p>
          <a:pPr marR="0" algn="ctr" rtl="0"/>
          <a:r>
            <a:rPr lang="el-GR" b="1" i="0" u="sng" strike="noStrike" baseline="0" smtClean="0">
              <a:latin typeface="Verdana"/>
            </a:rPr>
            <a:t>Άξονας 4:</a:t>
          </a:r>
        </a:p>
        <a:p>
          <a:pPr marR="0" algn="ctr" rtl="0"/>
          <a:endParaRPr lang="el-GR" b="1" i="0" u="sng" strike="noStrike" baseline="0" smtClean="0">
            <a:latin typeface="Verdana"/>
          </a:endParaRPr>
        </a:p>
        <a:p>
          <a:pPr marR="0" algn="ctr" rtl="0"/>
          <a:r>
            <a:rPr lang="el-GR" b="1" i="0" u="none" strike="noStrike" baseline="0" smtClean="0">
              <a:latin typeface="Verdana"/>
            </a:rPr>
            <a:t>Εφαρμογή της προσέγγισης </a:t>
          </a:r>
          <a:r>
            <a:rPr lang="en-US" b="1" i="0" u="none" strike="noStrike" baseline="0" smtClean="0">
              <a:latin typeface="Verdana"/>
            </a:rPr>
            <a:t>LEADER</a:t>
          </a:r>
          <a:endParaRPr lang="el-GR" b="1" i="0" u="none" strike="noStrike" baseline="0" smtClean="0">
            <a:latin typeface="Verdana"/>
          </a:endParaRPr>
        </a:p>
      </dgm:t>
    </dgm:pt>
    <dgm:pt modelId="{1F484252-8CC8-4C83-9830-1D13BCBEEC44}" type="parTrans" cxnId="{212305B9-2EB3-4252-9EB9-AF1213B1C417}">
      <dgm:prSet/>
      <dgm:spPr/>
      <dgm:t>
        <a:bodyPr/>
        <a:lstStyle/>
        <a:p>
          <a:pPr algn="ctr"/>
          <a:endParaRPr lang="el-GR"/>
        </a:p>
      </dgm:t>
    </dgm:pt>
    <dgm:pt modelId="{7AC4A5AE-27E7-4177-9991-7F45C26471A6}" type="sibTrans" cxnId="{212305B9-2EB3-4252-9EB9-AF1213B1C417}">
      <dgm:prSet/>
      <dgm:spPr/>
      <dgm:t>
        <a:bodyPr/>
        <a:lstStyle/>
        <a:p>
          <a:pPr algn="ctr"/>
          <a:endParaRPr lang="el-GR"/>
        </a:p>
      </dgm:t>
    </dgm:pt>
    <dgm:pt modelId="{9E545D09-0725-446A-AA6A-177ECDF18A98}" type="pres">
      <dgm:prSet presAssocID="{F77B4EE8-46B6-412D-BE38-626B8F5386DA}" presName="hierChild1" presStyleCnt="0">
        <dgm:presLayoutVars>
          <dgm:orgChart val="1"/>
          <dgm:chPref val="1"/>
          <dgm:dir/>
          <dgm:animOne val="branch"/>
          <dgm:animLvl val="lvl"/>
          <dgm:resizeHandles/>
        </dgm:presLayoutVars>
      </dgm:prSet>
      <dgm:spPr/>
    </dgm:pt>
    <dgm:pt modelId="{2C1DDDCD-0580-475C-9F7C-CCD52075B37F}" type="pres">
      <dgm:prSet presAssocID="{5B3578AE-347D-4A29-B792-15605D5026ED}" presName="hierRoot1" presStyleCnt="0">
        <dgm:presLayoutVars>
          <dgm:hierBranch/>
        </dgm:presLayoutVars>
      </dgm:prSet>
      <dgm:spPr/>
    </dgm:pt>
    <dgm:pt modelId="{3B7F2CE9-216B-4252-A053-9CEEE89CCA71}" type="pres">
      <dgm:prSet presAssocID="{5B3578AE-347D-4A29-B792-15605D5026ED}" presName="rootComposite1" presStyleCnt="0"/>
      <dgm:spPr/>
    </dgm:pt>
    <dgm:pt modelId="{9B674439-BC06-4480-9FCF-B00056D71C4D}" type="pres">
      <dgm:prSet presAssocID="{5B3578AE-347D-4A29-B792-15605D5026ED}" presName="rootText1" presStyleLbl="node0" presStyleIdx="0" presStyleCnt="1">
        <dgm:presLayoutVars>
          <dgm:chPref val="3"/>
        </dgm:presLayoutVars>
      </dgm:prSet>
      <dgm:spPr/>
      <dgm:t>
        <a:bodyPr/>
        <a:lstStyle/>
        <a:p>
          <a:endParaRPr lang="el-GR"/>
        </a:p>
      </dgm:t>
    </dgm:pt>
    <dgm:pt modelId="{DA8E3829-FE08-43D0-AAF7-C1F2F349F2A4}" type="pres">
      <dgm:prSet presAssocID="{5B3578AE-347D-4A29-B792-15605D5026ED}" presName="rootConnector1" presStyleLbl="node1" presStyleIdx="0" presStyleCnt="0"/>
      <dgm:spPr/>
      <dgm:t>
        <a:bodyPr/>
        <a:lstStyle/>
        <a:p>
          <a:endParaRPr lang="el-GR"/>
        </a:p>
      </dgm:t>
    </dgm:pt>
    <dgm:pt modelId="{D799B68F-99E2-426D-B4F8-915191325239}" type="pres">
      <dgm:prSet presAssocID="{5B3578AE-347D-4A29-B792-15605D5026ED}" presName="hierChild2" presStyleCnt="0"/>
      <dgm:spPr/>
    </dgm:pt>
    <dgm:pt modelId="{42EB07B3-5D99-4258-9E82-9956A7187F38}" type="pres">
      <dgm:prSet presAssocID="{E0EE14AE-D7B8-44F8-9C81-D5A9A5A7A705}" presName="Name35" presStyleLbl="parChTrans1D2" presStyleIdx="0" presStyleCnt="4"/>
      <dgm:spPr/>
      <dgm:t>
        <a:bodyPr/>
        <a:lstStyle/>
        <a:p>
          <a:endParaRPr lang="el-GR"/>
        </a:p>
      </dgm:t>
    </dgm:pt>
    <dgm:pt modelId="{AB9CD952-FEB3-4FC3-84AF-ECD6D882A80D}" type="pres">
      <dgm:prSet presAssocID="{D6B8548C-1098-44BD-8BE1-732E1E4E7B3C}" presName="hierRoot2" presStyleCnt="0">
        <dgm:presLayoutVars>
          <dgm:hierBranch/>
        </dgm:presLayoutVars>
      </dgm:prSet>
      <dgm:spPr/>
    </dgm:pt>
    <dgm:pt modelId="{137C6DD1-7891-44ED-A0A1-29ECD5B0FFFC}" type="pres">
      <dgm:prSet presAssocID="{D6B8548C-1098-44BD-8BE1-732E1E4E7B3C}" presName="rootComposite" presStyleCnt="0"/>
      <dgm:spPr/>
    </dgm:pt>
    <dgm:pt modelId="{95B12B0E-30B6-4228-BC50-981AA5B90D20}" type="pres">
      <dgm:prSet presAssocID="{D6B8548C-1098-44BD-8BE1-732E1E4E7B3C}" presName="rootText" presStyleLbl="node2" presStyleIdx="0" presStyleCnt="4">
        <dgm:presLayoutVars>
          <dgm:chPref val="3"/>
        </dgm:presLayoutVars>
      </dgm:prSet>
      <dgm:spPr/>
      <dgm:t>
        <a:bodyPr/>
        <a:lstStyle/>
        <a:p>
          <a:endParaRPr lang="el-GR"/>
        </a:p>
      </dgm:t>
    </dgm:pt>
    <dgm:pt modelId="{9F9E26A9-F50E-4F7F-8813-E2A236F05B5C}" type="pres">
      <dgm:prSet presAssocID="{D6B8548C-1098-44BD-8BE1-732E1E4E7B3C}" presName="rootConnector" presStyleLbl="node2" presStyleIdx="0" presStyleCnt="4"/>
      <dgm:spPr/>
      <dgm:t>
        <a:bodyPr/>
        <a:lstStyle/>
        <a:p>
          <a:endParaRPr lang="el-GR"/>
        </a:p>
      </dgm:t>
    </dgm:pt>
    <dgm:pt modelId="{DDD60679-C00A-40F6-A856-2A456ED72E39}" type="pres">
      <dgm:prSet presAssocID="{D6B8548C-1098-44BD-8BE1-732E1E4E7B3C}" presName="hierChild4" presStyleCnt="0"/>
      <dgm:spPr/>
    </dgm:pt>
    <dgm:pt modelId="{2258C4D1-FA83-40A2-8C9B-DD41C8D502C2}" type="pres">
      <dgm:prSet presAssocID="{D6B8548C-1098-44BD-8BE1-732E1E4E7B3C}" presName="hierChild5" presStyleCnt="0"/>
      <dgm:spPr/>
    </dgm:pt>
    <dgm:pt modelId="{AC1A63DB-2C86-47B7-B797-24F0997F31A4}" type="pres">
      <dgm:prSet presAssocID="{1FEFA0BE-544D-41AD-91BD-D03362B294C8}" presName="Name35" presStyleLbl="parChTrans1D2" presStyleIdx="1" presStyleCnt="4"/>
      <dgm:spPr/>
      <dgm:t>
        <a:bodyPr/>
        <a:lstStyle/>
        <a:p>
          <a:endParaRPr lang="el-GR"/>
        </a:p>
      </dgm:t>
    </dgm:pt>
    <dgm:pt modelId="{E07B247D-F648-4D6C-BA67-96003A804EAF}" type="pres">
      <dgm:prSet presAssocID="{F17B2A26-EA50-40DF-B3F7-BC2E7A50D00C}" presName="hierRoot2" presStyleCnt="0">
        <dgm:presLayoutVars>
          <dgm:hierBranch/>
        </dgm:presLayoutVars>
      </dgm:prSet>
      <dgm:spPr/>
    </dgm:pt>
    <dgm:pt modelId="{BAA998D0-FD76-4426-88E8-A0E17D1B531B}" type="pres">
      <dgm:prSet presAssocID="{F17B2A26-EA50-40DF-B3F7-BC2E7A50D00C}" presName="rootComposite" presStyleCnt="0"/>
      <dgm:spPr/>
    </dgm:pt>
    <dgm:pt modelId="{22E17D0D-D2E8-4D56-B231-20EF2C339B4E}" type="pres">
      <dgm:prSet presAssocID="{F17B2A26-EA50-40DF-B3F7-BC2E7A50D00C}" presName="rootText" presStyleLbl="node2" presStyleIdx="1" presStyleCnt="4">
        <dgm:presLayoutVars>
          <dgm:chPref val="3"/>
        </dgm:presLayoutVars>
      </dgm:prSet>
      <dgm:spPr/>
      <dgm:t>
        <a:bodyPr/>
        <a:lstStyle/>
        <a:p>
          <a:endParaRPr lang="el-GR"/>
        </a:p>
      </dgm:t>
    </dgm:pt>
    <dgm:pt modelId="{8D7EB11D-A33A-43B6-A968-8479859D402A}" type="pres">
      <dgm:prSet presAssocID="{F17B2A26-EA50-40DF-B3F7-BC2E7A50D00C}" presName="rootConnector" presStyleLbl="node2" presStyleIdx="1" presStyleCnt="4"/>
      <dgm:spPr/>
      <dgm:t>
        <a:bodyPr/>
        <a:lstStyle/>
        <a:p>
          <a:endParaRPr lang="el-GR"/>
        </a:p>
      </dgm:t>
    </dgm:pt>
    <dgm:pt modelId="{2D070DEA-0CBF-41A2-855A-3E8C846E26C9}" type="pres">
      <dgm:prSet presAssocID="{F17B2A26-EA50-40DF-B3F7-BC2E7A50D00C}" presName="hierChild4" presStyleCnt="0"/>
      <dgm:spPr/>
    </dgm:pt>
    <dgm:pt modelId="{5F0A8D16-1174-4841-A875-4A3F0F1F3938}" type="pres">
      <dgm:prSet presAssocID="{F17B2A26-EA50-40DF-B3F7-BC2E7A50D00C}" presName="hierChild5" presStyleCnt="0"/>
      <dgm:spPr/>
    </dgm:pt>
    <dgm:pt modelId="{D80B48C6-52F1-43C5-B26E-F31FC115A847}" type="pres">
      <dgm:prSet presAssocID="{1E2FA0CC-6A59-4641-84C0-EAD7243C733A}" presName="Name35" presStyleLbl="parChTrans1D2" presStyleIdx="2" presStyleCnt="4"/>
      <dgm:spPr/>
      <dgm:t>
        <a:bodyPr/>
        <a:lstStyle/>
        <a:p>
          <a:endParaRPr lang="el-GR"/>
        </a:p>
      </dgm:t>
    </dgm:pt>
    <dgm:pt modelId="{061BB61E-E05B-4B0B-AD2D-B21CA7FDECC4}" type="pres">
      <dgm:prSet presAssocID="{9F84E5A5-F0E0-4AEC-82A4-9EC6E9C9E677}" presName="hierRoot2" presStyleCnt="0">
        <dgm:presLayoutVars>
          <dgm:hierBranch/>
        </dgm:presLayoutVars>
      </dgm:prSet>
      <dgm:spPr/>
    </dgm:pt>
    <dgm:pt modelId="{A56704D9-983B-4F26-882F-6544C37AB3B6}" type="pres">
      <dgm:prSet presAssocID="{9F84E5A5-F0E0-4AEC-82A4-9EC6E9C9E677}" presName="rootComposite" presStyleCnt="0"/>
      <dgm:spPr/>
    </dgm:pt>
    <dgm:pt modelId="{D70237C7-DDAF-4A0B-87AB-234F3ED4B7DC}" type="pres">
      <dgm:prSet presAssocID="{9F84E5A5-F0E0-4AEC-82A4-9EC6E9C9E677}" presName="rootText" presStyleLbl="node2" presStyleIdx="2" presStyleCnt="4">
        <dgm:presLayoutVars>
          <dgm:chPref val="3"/>
        </dgm:presLayoutVars>
      </dgm:prSet>
      <dgm:spPr/>
      <dgm:t>
        <a:bodyPr/>
        <a:lstStyle/>
        <a:p>
          <a:endParaRPr lang="el-GR"/>
        </a:p>
      </dgm:t>
    </dgm:pt>
    <dgm:pt modelId="{F8F0A6D0-B1FD-47CB-A4B2-0CD39007B908}" type="pres">
      <dgm:prSet presAssocID="{9F84E5A5-F0E0-4AEC-82A4-9EC6E9C9E677}" presName="rootConnector" presStyleLbl="node2" presStyleIdx="2" presStyleCnt="4"/>
      <dgm:spPr/>
      <dgm:t>
        <a:bodyPr/>
        <a:lstStyle/>
        <a:p>
          <a:endParaRPr lang="el-GR"/>
        </a:p>
      </dgm:t>
    </dgm:pt>
    <dgm:pt modelId="{51D469DE-C14A-4996-BB14-0CE946A2E2BA}" type="pres">
      <dgm:prSet presAssocID="{9F84E5A5-F0E0-4AEC-82A4-9EC6E9C9E677}" presName="hierChild4" presStyleCnt="0"/>
      <dgm:spPr/>
    </dgm:pt>
    <dgm:pt modelId="{1A57E169-63BC-4776-A8B9-3F497D1FA86E}" type="pres">
      <dgm:prSet presAssocID="{9F84E5A5-F0E0-4AEC-82A4-9EC6E9C9E677}" presName="hierChild5" presStyleCnt="0"/>
      <dgm:spPr/>
    </dgm:pt>
    <dgm:pt modelId="{01BB89CC-2EB7-4971-89F8-501821FD39AB}" type="pres">
      <dgm:prSet presAssocID="{1F484252-8CC8-4C83-9830-1D13BCBEEC44}" presName="Name35" presStyleLbl="parChTrans1D2" presStyleIdx="3" presStyleCnt="4"/>
      <dgm:spPr/>
      <dgm:t>
        <a:bodyPr/>
        <a:lstStyle/>
        <a:p>
          <a:endParaRPr lang="el-GR"/>
        </a:p>
      </dgm:t>
    </dgm:pt>
    <dgm:pt modelId="{B2873201-4948-427B-ACAD-380335486CF7}" type="pres">
      <dgm:prSet presAssocID="{8B0D7D96-BA2F-4803-9604-2DA53AA641EE}" presName="hierRoot2" presStyleCnt="0">
        <dgm:presLayoutVars>
          <dgm:hierBranch/>
        </dgm:presLayoutVars>
      </dgm:prSet>
      <dgm:spPr/>
    </dgm:pt>
    <dgm:pt modelId="{B13163D5-A500-482D-B5AB-605C925C1FCF}" type="pres">
      <dgm:prSet presAssocID="{8B0D7D96-BA2F-4803-9604-2DA53AA641EE}" presName="rootComposite" presStyleCnt="0"/>
      <dgm:spPr/>
    </dgm:pt>
    <dgm:pt modelId="{9ECFE5FF-5AAE-46A7-93C9-85C4BA748490}" type="pres">
      <dgm:prSet presAssocID="{8B0D7D96-BA2F-4803-9604-2DA53AA641EE}" presName="rootText" presStyleLbl="node2" presStyleIdx="3" presStyleCnt="4">
        <dgm:presLayoutVars>
          <dgm:chPref val="3"/>
        </dgm:presLayoutVars>
      </dgm:prSet>
      <dgm:spPr/>
      <dgm:t>
        <a:bodyPr/>
        <a:lstStyle/>
        <a:p>
          <a:endParaRPr lang="el-GR"/>
        </a:p>
      </dgm:t>
    </dgm:pt>
    <dgm:pt modelId="{4A3E66CD-3258-4EF9-B4F3-7C5EB3373B2A}" type="pres">
      <dgm:prSet presAssocID="{8B0D7D96-BA2F-4803-9604-2DA53AA641EE}" presName="rootConnector" presStyleLbl="node2" presStyleIdx="3" presStyleCnt="4"/>
      <dgm:spPr/>
      <dgm:t>
        <a:bodyPr/>
        <a:lstStyle/>
        <a:p>
          <a:endParaRPr lang="el-GR"/>
        </a:p>
      </dgm:t>
    </dgm:pt>
    <dgm:pt modelId="{6507B1A0-E685-47FE-8608-FD7B52DDBEF8}" type="pres">
      <dgm:prSet presAssocID="{8B0D7D96-BA2F-4803-9604-2DA53AA641EE}" presName="hierChild4" presStyleCnt="0"/>
      <dgm:spPr/>
    </dgm:pt>
    <dgm:pt modelId="{30150EC2-9CA9-43BF-A3D7-BC3FF157DA9F}" type="pres">
      <dgm:prSet presAssocID="{8B0D7D96-BA2F-4803-9604-2DA53AA641EE}" presName="hierChild5" presStyleCnt="0"/>
      <dgm:spPr/>
    </dgm:pt>
    <dgm:pt modelId="{096A8558-BD40-40C4-95F4-4D7384B2F26F}" type="pres">
      <dgm:prSet presAssocID="{5B3578AE-347D-4A29-B792-15605D5026ED}" presName="hierChild3" presStyleCnt="0"/>
      <dgm:spPr/>
    </dgm:pt>
  </dgm:ptLst>
  <dgm:cxnLst>
    <dgm:cxn modelId="{E617FC6C-F02E-45C1-8B92-9E46CD573DB8}" srcId="{5B3578AE-347D-4A29-B792-15605D5026ED}" destId="{F17B2A26-EA50-40DF-B3F7-BC2E7A50D00C}" srcOrd="1" destOrd="0" parTransId="{1FEFA0BE-544D-41AD-91BD-D03362B294C8}" sibTransId="{9ACF3531-E896-4AD5-A99E-D5541914CC1F}"/>
    <dgm:cxn modelId="{B251DF53-ACBD-4E09-B335-836F3122F23F}" type="presOf" srcId="{F17B2A26-EA50-40DF-B3F7-BC2E7A50D00C}" destId="{8D7EB11D-A33A-43B6-A968-8479859D402A}" srcOrd="1" destOrd="0" presId="urn:microsoft.com/office/officeart/2005/8/layout/orgChart1"/>
    <dgm:cxn modelId="{212305B9-2EB3-4252-9EB9-AF1213B1C417}" srcId="{5B3578AE-347D-4A29-B792-15605D5026ED}" destId="{8B0D7D96-BA2F-4803-9604-2DA53AA641EE}" srcOrd="3" destOrd="0" parTransId="{1F484252-8CC8-4C83-9830-1D13BCBEEC44}" sibTransId="{7AC4A5AE-27E7-4177-9991-7F45C26471A6}"/>
    <dgm:cxn modelId="{999DCC88-CA3D-42B8-A9AE-219EDA494BB0}" type="presOf" srcId="{F77B4EE8-46B6-412D-BE38-626B8F5386DA}" destId="{9E545D09-0725-446A-AA6A-177ECDF18A98}" srcOrd="0" destOrd="0" presId="urn:microsoft.com/office/officeart/2005/8/layout/orgChart1"/>
    <dgm:cxn modelId="{78219902-2CF2-45EF-942D-481E4A14D099}" srcId="{5B3578AE-347D-4A29-B792-15605D5026ED}" destId="{9F84E5A5-F0E0-4AEC-82A4-9EC6E9C9E677}" srcOrd="2" destOrd="0" parTransId="{1E2FA0CC-6A59-4641-84C0-EAD7243C733A}" sibTransId="{3BB9E3CA-8072-4C81-84EE-A77049EEA1DE}"/>
    <dgm:cxn modelId="{5284F3AA-E488-4CE2-8E80-17014724B194}" type="presOf" srcId="{8B0D7D96-BA2F-4803-9604-2DA53AA641EE}" destId="{9ECFE5FF-5AAE-46A7-93C9-85C4BA748490}" srcOrd="0" destOrd="0" presId="urn:microsoft.com/office/officeart/2005/8/layout/orgChart1"/>
    <dgm:cxn modelId="{640B3811-6540-4CFF-BA2F-1C8E8CC5D61A}" srcId="{F77B4EE8-46B6-412D-BE38-626B8F5386DA}" destId="{5B3578AE-347D-4A29-B792-15605D5026ED}" srcOrd="0" destOrd="0" parTransId="{2AF312BA-E0D5-477A-AED1-9A4239FDAAC3}" sibTransId="{F590DE93-7117-4716-A6D7-EC0A265CF821}"/>
    <dgm:cxn modelId="{5BDD4732-EFBF-4C4E-B740-65CFA6A89AF7}" type="presOf" srcId="{9F84E5A5-F0E0-4AEC-82A4-9EC6E9C9E677}" destId="{D70237C7-DDAF-4A0B-87AB-234F3ED4B7DC}" srcOrd="0" destOrd="0" presId="urn:microsoft.com/office/officeart/2005/8/layout/orgChart1"/>
    <dgm:cxn modelId="{2A880BC2-14AA-4D29-B625-22D1D72FBC59}" type="presOf" srcId="{E0EE14AE-D7B8-44F8-9C81-D5A9A5A7A705}" destId="{42EB07B3-5D99-4258-9E82-9956A7187F38}" srcOrd="0" destOrd="0" presId="urn:microsoft.com/office/officeart/2005/8/layout/orgChart1"/>
    <dgm:cxn modelId="{B9233727-C94F-452C-96F5-793E03787A3B}" srcId="{5B3578AE-347D-4A29-B792-15605D5026ED}" destId="{D6B8548C-1098-44BD-8BE1-732E1E4E7B3C}" srcOrd="0" destOrd="0" parTransId="{E0EE14AE-D7B8-44F8-9C81-D5A9A5A7A705}" sibTransId="{B6B14B42-F658-4C48-99EE-D107D973ECC8}"/>
    <dgm:cxn modelId="{B43922AD-5330-4316-B31C-1AB10C22B58E}" type="presOf" srcId="{F17B2A26-EA50-40DF-B3F7-BC2E7A50D00C}" destId="{22E17D0D-D2E8-4D56-B231-20EF2C339B4E}" srcOrd="0" destOrd="0" presId="urn:microsoft.com/office/officeart/2005/8/layout/orgChart1"/>
    <dgm:cxn modelId="{BD21E61C-29FC-4018-81FD-C584F19EFC78}" type="presOf" srcId="{9F84E5A5-F0E0-4AEC-82A4-9EC6E9C9E677}" destId="{F8F0A6D0-B1FD-47CB-A4B2-0CD39007B908}" srcOrd="1" destOrd="0" presId="urn:microsoft.com/office/officeart/2005/8/layout/orgChart1"/>
    <dgm:cxn modelId="{9A2FFBC3-F7EA-432B-ADB3-6DDA665CA6C7}" type="presOf" srcId="{1E2FA0CC-6A59-4641-84C0-EAD7243C733A}" destId="{D80B48C6-52F1-43C5-B26E-F31FC115A847}" srcOrd="0" destOrd="0" presId="urn:microsoft.com/office/officeart/2005/8/layout/orgChart1"/>
    <dgm:cxn modelId="{7649FC67-3348-4504-96DF-8F0673FF0501}" type="presOf" srcId="{1F484252-8CC8-4C83-9830-1D13BCBEEC44}" destId="{01BB89CC-2EB7-4971-89F8-501821FD39AB}" srcOrd="0" destOrd="0" presId="urn:microsoft.com/office/officeart/2005/8/layout/orgChart1"/>
    <dgm:cxn modelId="{CED17FB5-3AF1-482E-82EF-3CE074DA13AB}" type="presOf" srcId="{D6B8548C-1098-44BD-8BE1-732E1E4E7B3C}" destId="{9F9E26A9-F50E-4F7F-8813-E2A236F05B5C}" srcOrd="1" destOrd="0" presId="urn:microsoft.com/office/officeart/2005/8/layout/orgChart1"/>
    <dgm:cxn modelId="{85A9CE4E-920F-4D3A-A190-5AAB5B487A54}" type="presOf" srcId="{8B0D7D96-BA2F-4803-9604-2DA53AA641EE}" destId="{4A3E66CD-3258-4EF9-B4F3-7C5EB3373B2A}" srcOrd="1" destOrd="0" presId="urn:microsoft.com/office/officeart/2005/8/layout/orgChart1"/>
    <dgm:cxn modelId="{07DB3602-99AD-4EC3-A6BA-834BA70C866D}" type="presOf" srcId="{5B3578AE-347D-4A29-B792-15605D5026ED}" destId="{DA8E3829-FE08-43D0-AAF7-C1F2F349F2A4}" srcOrd="1" destOrd="0" presId="urn:microsoft.com/office/officeart/2005/8/layout/orgChart1"/>
    <dgm:cxn modelId="{3174C68E-09DA-4967-B94E-93AC493710ED}" type="presOf" srcId="{1FEFA0BE-544D-41AD-91BD-D03362B294C8}" destId="{AC1A63DB-2C86-47B7-B797-24F0997F31A4}" srcOrd="0" destOrd="0" presId="urn:microsoft.com/office/officeart/2005/8/layout/orgChart1"/>
    <dgm:cxn modelId="{8B376AC7-D80F-43F5-8C41-B22F7E11FB56}" type="presOf" srcId="{D6B8548C-1098-44BD-8BE1-732E1E4E7B3C}" destId="{95B12B0E-30B6-4228-BC50-981AA5B90D20}" srcOrd="0" destOrd="0" presId="urn:microsoft.com/office/officeart/2005/8/layout/orgChart1"/>
    <dgm:cxn modelId="{ED9377D9-46E3-4B8B-893B-490DE24D73EB}" type="presOf" srcId="{5B3578AE-347D-4A29-B792-15605D5026ED}" destId="{9B674439-BC06-4480-9FCF-B00056D71C4D}" srcOrd="0" destOrd="0" presId="urn:microsoft.com/office/officeart/2005/8/layout/orgChart1"/>
    <dgm:cxn modelId="{402BFE86-51A9-4322-9900-73B777F62B73}" type="presParOf" srcId="{9E545D09-0725-446A-AA6A-177ECDF18A98}" destId="{2C1DDDCD-0580-475C-9F7C-CCD52075B37F}" srcOrd="0" destOrd="0" presId="urn:microsoft.com/office/officeart/2005/8/layout/orgChart1"/>
    <dgm:cxn modelId="{53F5B731-86BF-44E9-92FA-4FDCC6070732}" type="presParOf" srcId="{2C1DDDCD-0580-475C-9F7C-CCD52075B37F}" destId="{3B7F2CE9-216B-4252-A053-9CEEE89CCA71}" srcOrd="0" destOrd="0" presId="urn:microsoft.com/office/officeart/2005/8/layout/orgChart1"/>
    <dgm:cxn modelId="{CCE35E9D-2ED5-4271-82FF-294296DF78EF}" type="presParOf" srcId="{3B7F2CE9-216B-4252-A053-9CEEE89CCA71}" destId="{9B674439-BC06-4480-9FCF-B00056D71C4D}" srcOrd="0" destOrd="0" presId="urn:microsoft.com/office/officeart/2005/8/layout/orgChart1"/>
    <dgm:cxn modelId="{A96FBAEA-31CD-4927-8B07-E931F5AF4533}" type="presParOf" srcId="{3B7F2CE9-216B-4252-A053-9CEEE89CCA71}" destId="{DA8E3829-FE08-43D0-AAF7-C1F2F349F2A4}" srcOrd="1" destOrd="0" presId="urn:microsoft.com/office/officeart/2005/8/layout/orgChart1"/>
    <dgm:cxn modelId="{C652CACB-BC95-4007-B5CF-99CF2A930731}" type="presParOf" srcId="{2C1DDDCD-0580-475C-9F7C-CCD52075B37F}" destId="{D799B68F-99E2-426D-B4F8-915191325239}" srcOrd="1" destOrd="0" presId="urn:microsoft.com/office/officeart/2005/8/layout/orgChart1"/>
    <dgm:cxn modelId="{A5359F9C-D270-4B59-B629-19891BAAD4FA}" type="presParOf" srcId="{D799B68F-99E2-426D-B4F8-915191325239}" destId="{42EB07B3-5D99-4258-9E82-9956A7187F38}" srcOrd="0" destOrd="0" presId="urn:microsoft.com/office/officeart/2005/8/layout/orgChart1"/>
    <dgm:cxn modelId="{0B367FC7-1358-4DF4-BDDE-4AB8BD6301A5}" type="presParOf" srcId="{D799B68F-99E2-426D-B4F8-915191325239}" destId="{AB9CD952-FEB3-4FC3-84AF-ECD6D882A80D}" srcOrd="1" destOrd="0" presId="urn:microsoft.com/office/officeart/2005/8/layout/orgChart1"/>
    <dgm:cxn modelId="{D84DC2FD-8313-4D56-825B-B172DC35C221}" type="presParOf" srcId="{AB9CD952-FEB3-4FC3-84AF-ECD6D882A80D}" destId="{137C6DD1-7891-44ED-A0A1-29ECD5B0FFFC}" srcOrd="0" destOrd="0" presId="urn:microsoft.com/office/officeart/2005/8/layout/orgChart1"/>
    <dgm:cxn modelId="{26C5C9EA-134D-45FA-AA48-24783544B231}" type="presParOf" srcId="{137C6DD1-7891-44ED-A0A1-29ECD5B0FFFC}" destId="{95B12B0E-30B6-4228-BC50-981AA5B90D20}" srcOrd="0" destOrd="0" presId="urn:microsoft.com/office/officeart/2005/8/layout/orgChart1"/>
    <dgm:cxn modelId="{3C53C6B3-F82F-4E5E-8DFC-431F54B3FB01}" type="presParOf" srcId="{137C6DD1-7891-44ED-A0A1-29ECD5B0FFFC}" destId="{9F9E26A9-F50E-4F7F-8813-E2A236F05B5C}" srcOrd="1" destOrd="0" presId="urn:microsoft.com/office/officeart/2005/8/layout/orgChart1"/>
    <dgm:cxn modelId="{71C17A9C-E087-48AD-8601-3B46AB160379}" type="presParOf" srcId="{AB9CD952-FEB3-4FC3-84AF-ECD6D882A80D}" destId="{DDD60679-C00A-40F6-A856-2A456ED72E39}" srcOrd="1" destOrd="0" presId="urn:microsoft.com/office/officeart/2005/8/layout/orgChart1"/>
    <dgm:cxn modelId="{DE5C8683-D84F-47F3-9C0F-252A20AB1B33}" type="presParOf" srcId="{AB9CD952-FEB3-4FC3-84AF-ECD6D882A80D}" destId="{2258C4D1-FA83-40A2-8C9B-DD41C8D502C2}" srcOrd="2" destOrd="0" presId="urn:microsoft.com/office/officeart/2005/8/layout/orgChart1"/>
    <dgm:cxn modelId="{936886B1-C82D-4ACA-AF04-0030A1FEEE10}" type="presParOf" srcId="{D799B68F-99E2-426D-B4F8-915191325239}" destId="{AC1A63DB-2C86-47B7-B797-24F0997F31A4}" srcOrd="2" destOrd="0" presId="urn:microsoft.com/office/officeart/2005/8/layout/orgChart1"/>
    <dgm:cxn modelId="{D316DA6E-9A05-4B22-8128-79EED1BC6B6C}" type="presParOf" srcId="{D799B68F-99E2-426D-B4F8-915191325239}" destId="{E07B247D-F648-4D6C-BA67-96003A804EAF}" srcOrd="3" destOrd="0" presId="urn:microsoft.com/office/officeart/2005/8/layout/orgChart1"/>
    <dgm:cxn modelId="{7CDBA522-F72A-4E25-92D9-BDE6D3055E9F}" type="presParOf" srcId="{E07B247D-F648-4D6C-BA67-96003A804EAF}" destId="{BAA998D0-FD76-4426-88E8-A0E17D1B531B}" srcOrd="0" destOrd="0" presId="urn:microsoft.com/office/officeart/2005/8/layout/orgChart1"/>
    <dgm:cxn modelId="{6513B307-099C-445E-BA10-1A96EAEE75F3}" type="presParOf" srcId="{BAA998D0-FD76-4426-88E8-A0E17D1B531B}" destId="{22E17D0D-D2E8-4D56-B231-20EF2C339B4E}" srcOrd="0" destOrd="0" presId="urn:microsoft.com/office/officeart/2005/8/layout/orgChart1"/>
    <dgm:cxn modelId="{D2AC250A-C186-4F3D-925D-E8A6F4740704}" type="presParOf" srcId="{BAA998D0-FD76-4426-88E8-A0E17D1B531B}" destId="{8D7EB11D-A33A-43B6-A968-8479859D402A}" srcOrd="1" destOrd="0" presId="urn:microsoft.com/office/officeart/2005/8/layout/orgChart1"/>
    <dgm:cxn modelId="{04ACB82D-667D-4C43-99E7-2B67B42DCEF5}" type="presParOf" srcId="{E07B247D-F648-4D6C-BA67-96003A804EAF}" destId="{2D070DEA-0CBF-41A2-855A-3E8C846E26C9}" srcOrd="1" destOrd="0" presId="urn:microsoft.com/office/officeart/2005/8/layout/orgChart1"/>
    <dgm:cxn modelId="{89E1B75C-50DC-41CF-A99D-E24723FCC838}" type="presParOf" srcId="{E07B247D-F648-4D6C-BA67-96003A804EAF}" destId="{5F0A8D16-1174-4841-A875-4A3F0F1F3938}" srcOrd="2" destOrd="0" presId="urn:microsoft.com/office/officeart/2005/8/layout/orgChart1"/>
    <dgm:cxn modelId="{6564E757-3413-4403-9AA8-41CEFECF45F5}" type="presParOf" srcId="{D799B68F-99E2-426D-B4F8-915191325239}" destId="{D80B48C6-52F1-43C5-B26E-F31FC115A847}" srcOrd="4" destOrd="0" presId="urn:microsoft.com/office/officeart/2005/8/layout/orgChart1"/>
    <dgm:cxn modelId="{C99022FD-2E3D-4713-B37B-1FEA3E542BE5}" type="presParOf" srcId="{D799B68F-99E2-426D-B4F8-915191325239}" destId="{061BB61E-E05B-4B0B-AD2D-B21CA7FDECC4}" srcOrd="5" destOrd="0" presId="urn:microsoft.com/office/officeart/2005/8/layout/orgChart1"/>
    <dgm:cxn modelId="{08722B35-E6B5-4312-9155-E41FF16F31AD}" type="presParOf" srcId="{061BB61E-E05B-4B0B-AD2D-B21CA7FDECC4}" destId="{A56704D9-983B-4F26-882F-6544C37AB3B6}" srcOrd="0" destOrd="0" presId="urn:microsoft.com/office/officeart/2005/8/layout/orgChart1"/>
    <dgm:cxn modelId="{74080009-55E5-49C8-8927-F11143E07D2B}" type="presParOf" srcId="{A56704D9-983B-4F26-882F-6544C37AB3B6}" destId="{D70237C7-DDAF-4A0B-87AB-234F3ED4B7DC}" srcOrd="0" destOrd="0" presId="urn:microsoft.com/office/officeart/2005/8/layout/orgChart1"/>
    <dgm:cxn modelId="{8641767D-F9CE-4B6C-B55F-3F9B0514A2E8}" type="presParOf" srcId="{A56704D9-983B-4F26-882F-6544C37AB3B6}" destId="{F8F0A6D0-B1FD-47CB-A4B2-0CD39007B908}" srcOrd="1" destOrd="0" presId="urn:microsoft.com/office/officeart/2005/8/layout/orgChart1"/>
    <dgm:cxn modelId="{8019629A-0431-43BD-8EC5-FC0F3358D70B}" type="presParOf" srcId="{061BB61E-E05B-4B0B-AD2D-B21CA7FDECC4}" destId="{51D469DE-C14A-4996-BB14-0CE946A2E2BA}" srcOrd="1" destOrd="0" presId="urn:microsoft.com/office/officeart/2005/8/layout/orgChart1"/>
    <dgm:cxn modelId="{FCC5DB89-6C88-4DB8-A440-EEF1A86C9E53}" type="presParOf" srcId="{061BB61E-E05B-4B0B-AD2D-B21CA7FDECC4}" destId="{1A57E169-63BC-4776-A8B9-3F497D1FA86E}" srcOrd="2" destOrd="0" presId="urn:microsoft.com/office/officeart/2005/8/layout/orgChart1"/>
    <dgm:cxn modelId="{04D507F1-5E3A-453E-8D7D-53F4D50AEF7D}" type="presParOf" srcId="{D799B68F-99E2-426D-B4F8-915191325239}" destId="{01BB89CC-2EB7-4971-89F8-501821FD39AB}" srcOrd="6" destOrd="0" presId="urn:microsoft.com/office/officeart/2005/8/layout/orgChart1"/>
    <dgm:cxn modelId="{4CBD9E36-D43B-4BF4-8462-C49D1A11C189}" type="presParOf" srcId="{D799B68F-99E2-426D-B4F8-915191325239}" destId="{B2873201-4948-427B-ACAD-380335486CF7}" srcOrd="7" destOrd="0" presId="urn:microsoft.com/office/officeart/2005/8/layout/orgChart1"/>
    <dgm:cxn modelId="{1F59394A-2D4A-4FDE-903B-4DDE7ECA9523}" type="presParOf" srcId="{B2873201-4948-427B-ACAD-380335486CF7}" destId="{B13163D5-A500-482D-B5AB-605C925C1FCF}" srcOrd="0" destOrd="0" presId="urn:microsoft.com/office/officeart/2005/8/layout/orgChart1"/>
    <dgm:cxn modelId="{10AA6306-BB54-41C1-A58A-FCF5CAA82808}" type="presParOf" srcId="{B13163D5-A500-482D-B5AB-605C925C1FCF}" destId="{9ECFE5FF-5AAE-46A7-93C9-85C4BA748490}" srcOrd="0" destOrd="0" presId="urn:microsoft.com/office/officeart/2005/8/layout/orgChart1"/>
    <dgm:cxn modelId="{A4F778EA-8097-4846-A823-C10FE08FAE11}" type="presParOf" srcId="{B13163D5-A500-482D-B5AB-605C925C1FCF}" destId="{4A3E66CD-3258-4EF9-B4F3-7C5EB3373B2A}" srcOrd="1" destOrd="0" presId="urn:microsoft.com/office/officeart/2005/8/layout/orgChart1"/>
    <dgm:cxn modelId="{29160F26-4B9B-45C8-A283-A60F33484307}" type="presParOf" srcId="{B2873201-4948-427B-ACAD-380335486CF7}" destId="{6507B1A0-E685-47FE-8608-FD7B52DDBEF8}" srcOrd="1" destOrd="0" presId="urn:microsoft.com/office/officeart/2005/8/layout/orgChart1"/>
    <dgm:cxn modelId="{5AB9D9F0-1179-41D3-8C85-A0094D707944}" type="presParOf" srcId="{B2873201-4948-427B-ACAD-380335486CF7}" destId="{30150EC2-9CA9-43BF-A3D7-BC3FF157DA9F}" srcOrd="2" destOrd="0" presId="urn:microsoft.com/office/officeart/2005/8/layout/orgChart1"/>
    <dgm:cxn modelId="{157414E8-5EEA-48A7-911F-F919280FD88B}" type="presParOf" srcId="{2C1DDDCD-0580-475C-9F7C-CCD52075B37F}" destId="{096A8558-BD40-40C4-95F4-4D7384B2F26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B89CC-2EB7-4971-89F8-501821FD39AB}">
      <dsp:nvSpPr>
        <dsp:cNvPr id="0" name=""/>
        <dsp:cNvSpPr/>
      </dsp:nvSpPr>
      <dsp:spPr>
        <a:xfrm>
          <a:off x="2890837" y="1626380"/>
          <a:ext cx="2264121" cy="261964"/>
        </a:xfrm>
        <a:custGeom>
          <a:avLst/>
          <a:gdLst/>
          <a:ahLst/>
          <a:cxnLst/>
          <a:rect l="0" t="0" r="0" b="0"/>
          <a:pathLst>
            <a:path>
              <a:moveTo>
                <a:pt x="0" y="0"/>
              </a:moveTo>
              <a:lnTo>
                <a:pt x="0" y="130982"/>
              </a:lnTo>
              <a:lnTo>
                <a:pt x="2264121" y="130982"/>
              </a:lnTo>
              <a:lnTo>
                <a:pt x="2264121" y="261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B48C6-52F1-43C5-B26E-F31FC115A847}">
      <dsp:nvSpPr>
        <dsp:cNvPr id="0" name=""/>
        <dsp:cNvSpPr/>
      </dsp:nvSpPr>
      <dsp:spPr>
        <a:xfrm>
          <a:off x="2890837" y="1626380"/>
          <a:ext cx="754707" cy="261964"/>
        </a:xfrm>
        <a:custGeom>
          <a:avLst/>
          <a:gdLst/>
          <a:ahLst/>
          <a:cxnLst/>
          <a:rect l="0" t="0" r="0" b="0"/>
          <a:pathLst>
            <a:path>
              <a:moveTo>
                <a:pt x="0" y="0"/>
              </a:moveTo>
              <a:lnTo>
                <a:pt x="0" y="130982"/>
              </a:lnTo>
              <a:lnTo>
                <a:pt x="754707" y="130982"/>
              </a:lnTo>
              <a:lnTo>
                <a:pt x="754707" y="261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A63DB-2C86-47B7-B797-24F0997F31A4}">
      <dsp:nvSpPr>
        <dsp:cNvPr id="0" name=""/>
        <dsp:cNvSpPr/>
      </dsp:nvSpPr>
      <dsp:spPr>
        <a:xfrm>
          <a:off x="2136130" y="1626380"/>
          <a:ext cx="754707" cy="261964"/>
        </a:xfrm>
        <a:custGeom>
          <a:avLst/>
          <a:gdLst/>
          <a:ahLst/>
          <a:cxnLst/>
          <a:rect l="0" t="0" r="0" b="0"/>
          <a:pathLst>
            <a:path>
              <a:moveTo>
                <a:pt x="754707" y="0"/>
              </a:moveTo>
              <a:lnTo>
                <a:pt x="754707" y="130982"/>
              </a:lnTo>
              <a:lnTo>
                <a:pt x="0" y="130982"/>
              </a:lnTo>
              <a:lnTo>
                <a:pt x="0" y="261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B07B3-5D99-4258-9E82-9956A7187F38}">
      <dsp:nvSpPr>
        <dsp:cNvPr id="0" name=""/>
        <dsp:cNvSpPr/>
      </dsp:nvSpPr>
      <dsp:spPr>
        <a:xfrm>
          <a:off x="626715" y="1626380"/>
          <a:ext cx="2264121" cy="261964"/>
        </a:xfrm>
        <a:custGeom>
          <a:avLst/>
          <a:gdLst/>
          <a:ahLst/>
          <a:cxnLst/>
          <a:rect l="0" t="0" r="0" b="0"/>
          <a:pathLst>
            <a:path>
              <a:moveTo>
                <a:pt x="2264121" y="0"/>
              </a:moveTo>
              <a:lnTo>
                <a:pt x="2264121" y="130982"/>
              </a:lnTo>
              <a:lnTo>
                <a:pt x="0" y="130982"/>
              </a:lnTo>
              <a:lnTo>
                <a:pt x="0" y="261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74439-BC06-4480-9FCF-B00056D71C4D}">
      <dsp:nvSpPr>
        <dsp:cNvPr id="0" name=""/>
        <dsp:cNvSpPr/>
      </dsp:nvSpPr>
      <dsp:spPr>
        <a:xfrm>
          <a:off x="2267112" y="1002655"/>
          <a:ext cx="1247450" cy="623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none" strike="noStrike" kern="1200" baseline="0" smtClean="0">
              <a:latin typeface="Verdana"/>
            </a:rPr>
            <a:t>ΠΡΟΓΡΑΜΜΑ ΑΓΡΟΤΙΚΗΣ ΑΝΑΠΤΥΞΗΣ</a:t>
          </a:r>
        </a:p>
        <a:p>
          <a:pPr marR="0" lvl="0" algn="ctr" defTabSz="311150" rtl="0">
            <a:lnSpc>
              <a:spcPct val="90000"/>
            </a:lnSpc>
            <a:spcBef>
              <a:spcPct val="0"/>
            </a:spcBef>
            <a:spcAft>
              <a:spcPct val="35000"/>
            </a:spcAft>
          </a:pPr>
          <a:endParaRPr lang="el-GR" sz="700" b="1" i="0" u="none" strike="noStrike" kern="1200" baseline="0" smtClean="0">
            <a:latin typeface="Verdana"/>
          </a:endParaRPr>
        </a:p>
        <a:p>
          <a:pPr marR="0" lvl="0" algn="ctr" defTabSz="311150" rtl="0">
            <a:lnSpc>
              <a:spcPct val="90000"/>
            </a:lnSpc>
            <a:spcBef>
              <a:spcPct val="0"/>
            </a:spcBef>
            <a:spcAft>
              <a:spcPct val="35000"/>
            </a:spcAft>
          </a:pPr>
          <a:r>
            <a:rPr lang="el-GR" sz="700" b="1" i="0" u="none" strike="noStrike" kern="1200" baseline="0" smtClean="0">
              <a:latin typeface="Verdana"/>
            </a:rPr>
            <a:t>(ΠΑΑ)</a:t>
          </a:r>
          <a:endParaRPr lang="el-GR" sz="700" kern="1200" smtClean="0"/>
        </a:p>
      </dsp:txBody>
      <dsp:txXfrm>
        <a:off x="2267112" y="1002655"/>
        <a:ext cx="1247450" cy="623725"/>
      </dsp:txXfrm>
    </dsp:sp>
    <dsp:sp modelId="{95B12B0E-30B6-4228-BC50-981AA5B90D20}">
      <dsp:nvSpPr>
        <dsp:cNvPr id="0" name=""/>
        <dsp:cNvSpPr/>
      </dsp:nvSpPr>
      <dsp:spPr>
        <a:xfrm>
          <a:off x="2990" y="1888344"/>
          <a:ext cx="1247450" cy="623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1:</a:t>
          </a:r>
        </a:p>
        <a:p>
          <a:pPr marR="0" lvl="0" algn="ctr" defTabSz="311150" rtl="0">
            <a:lnSpc>
              <a:spcPct val="90000"/>
            </a:lnSpc>
            <a:spcBef>
              <a:spcPct val="0"/>
            </a:spcBef>
            <a:spcAft>
              <a:spcPct val="35000"/>
            </a:spcAft>
          </a:pPr>
          <a:r>
            <a:rPr lang="el-GR" sz="700" b="0" i="0" u="none" strike="noStrike" kern="1200" baseline="0" smtClean="0">
              <a:latin typeface="Verdana"/>
            </a:rPr>
            <a:t>Βελτίωση της ανταγωνιστικότητας του τομέα της γεωργίας και της δασοκομίας</a:t>
          </a:r>
          <a:endParaRPr lang="el-GR" sz="700" kern="1200" smtClean="0"/>
        </a:p>
      </dsp:txBody>
      <dsp:txXfrm>
        <a:off x="2990" y="1888344"/>
        <a:ext cx="1247450" cy="623725"/>
      </dsp:txXfrm>
    </dsp:sp>
    <dsp:sp modelId="{22E17D0D-D2E8-4D56-B231-20EF2C339B4E}">
      <dsp:nvSpPr>
        <dsp:cNvPr id="0" name=""/>
        <dsp:cNvSpPr/>
      </dsp:nvSpPr>
      <dsp:spPr>
        <a:xfrm>
          <a:off x="1512405" y="1888344"/>
          <a:ext cx="1247450" cy="623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2:</a:t>
          </a:r>
        </a:p>
        <a:p>
          <a:pPr marR="0" lvl="0" algn="ctr" defTabSz="311150" rtl="0">
            <a:lnSpc>
              <a:spcPct val="90000"/>
            </a:lnSpc>
            <a:spcBef>
              <a:spcPct val="0"/>
            </a:spcBef>
            <a:spcAft>
              <a:spcPct val="35000"/>
            </a:spcAft>
          </a:pPr>
          <a:endParaRPr lang="el-GR" sz="700" b="1" i="0" u="sng" strike="noStrike" kern="1200" baseline="0" smtClean="0">
            <a:latin typeface="Verdana"/>
          </a:endParaRPr>
        </a:p>
        <a:p>
          <a:pPr marR="0" lvl="0" algn="ctr" defTabSz="311150" rtl="0">
            <a:lnSpc>
              <a:spcPct val="90000"/>
            </a:lnSpc>
            <a:spcBef>
              <a:spcPct val="0"/>
            </a:spcBef>
            <a:spcAft>
              <a:spcPct val="35000"/>
            </a:spcAft>
          </a:pPr>
          <a:r>
            <a:rPr lang="el-GR" sz="700" b="0" i="0" u="none" strike="noStrike" kern="1200" baseline="0" smtClean="0">
              <a:latin typeface="Verdana"/>
            </a:rPr>
            <a:t>Βελτίωση του περιβάλλοντος και της υπαίθρου</a:t>
          </a:r>
        </a:p>
      </dsp:txBody>
      <dsp:txXfrm>
        <a:off x="1512405" y="1888344"/>
        <a:ext cx="1247450" cy="623725"/>
      </dsp:txXfrm>
    </dsp:sp>
    <dsp:sp modelId="{D70237C7-DDAF-4A0B-87AB-234F3ED4B7DC}">
      <dsp:nvSpPr>
        <dsp:cNvPr id="0" name=""/>
        <dsp:cNvSpPr/>
      </dsp:nvSpPr>
      <dsp:spPr>
        <a:xfrm>
          <a:off x="3021819" y="1888344"/>
          <a:ext cx="1247450" cy="623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3:</a:t>
          </a:r>
        </a:p>
        <a:p>
          <a:pPr marR="0" lvl="0" algn="ctr" defTabSz="311150" rtl="0">
            <a:lnSpc>
              <a:spcPct val="90000"/>
            </a:lnSpc>
            <a:spcBef>
              <a:spcPct val="0"/>
            </a:spcBef>
            <a:spcAft>
              <a:spcPct val="35000"/>
            </a:spcAft>
          </a:pPr>
          <a:r>
            <a:rPr lang="el-GR" sz="700" b="0" i="0" u="none" strike="noStrike" kern="1200" baseline="0" smtClean="0">
              <a:latin typeface="Verdana"/>
            </a:rPr>
            <a:t>Ποιότητα ζωής στις  αγροτικές περιοχές και διαφοροποίηση της αγροτικής οικονομίας</a:t>
          </a:r>
        </a:p>
      </dsp:txBody>
      <dsp:txXfrm>
        <a:off x="3021819" y="1888344"/>
        <a:ext cx="1247450" cy="623725"/>
      </dsp:txXfrm>
    </dsp:sp>
    <dsp:sp modelId="{9ECFE5FF-5AAE-46A7-93C9-85C4BA748490}">
      <dsp:nvSpPr>
        <dsp:cNvPr id="0" name=""/>
        <dsp:cNvSpPr/>
      </dsp:nvSpPr>
      <dsp:spPr>
        <a:xfrm>
          <a:off x="4531234" y="1888344"/>
          <a:ext cx="1247450" cy="6237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l-GR" sz="700" b="1" i="0" u="sng" strike="noStrike" kern="1200" baseline="0" smtClean="0">
              <a:latin typeface="Verdana"/>
            </a:rPr>
            <a:t>Άξονας 4:</a:t>
          </a:r>
        </a:p>
        <a:p>
          <a:pPr marR="0" lvl="0" algn="ctr" defTabSz="311150" rtl="0">
            <a:lnSpc>
              <a:spcPct val="90000"/>
            </a:lnSpc>
            <a:spcBef>
              <a:spcPct val="0"/>
            </a:spcBef>
            <a:spcAft>
              <a:spcPct val="35000"/>
            </a:spcAft>
          </a:pPr>
          <a:endParaRPr lang="el-GR" sz="700" b="1" i="0" u="sng" strike="noStrike" kern="1200" baseline="0" smtClean="0">
            <a:latin typeface="Verdana"/>
          </a:endParaRPr>
        </a:p>
        <a:p>
          <a:pPr marR="0" lvl="0" algn="ctr" defTabSz="311150" rtl="0">
            <a:lnSpc>
              <a:spcPct val="90000"/>
            </a:lnSpc>
            <a:spcBef>
              <a:spcPct val="0"/>
            </a:spcBef>
            <a:spcAft>
              <a:spcPct val="35000"/>
            </a:spcAft>
          </a:pPr>
          <a:r>
            <a:rPr lang="el-GR" sz="700" b="1" i="0" u="none" strike="noStrike" kern="1200" baseline="0" smtClean="0">
              <a:latin typeface="Verdana"/>
            </a:rPr>
            <a:t>Εφαρμογή της προσέγγισης </a:t>
          </a:r>
          <a:r>
            <a:rPr lang="en-US" sz="700" b="1" i="0" u="none" strike="noStrike" kern="1200" baseline="0" smtClean="0">
              <a:latin typeface="Verdana"/>
            </a:rPr>
            <a:t>LEADER</a:t>
          </a:r>
          <a:endParaRPr lang="el-GR" sz="700" b="1" i="0" u="none" strike="noStrike" kern="1200" baseline="0" smtClean="0">
            <a:latin typeface="Verdana"/>
          </a:endParaRPr>
        </a:p>
      </dsp:txBody>
      <dsp:txXfrm>
        <a:off x="4531234" y="1888344"/>
        <a:ext cx="1247450" cy="6237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1820</Words>
  <Characters>9829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2014-10-29T07:41:00Z</cp:lastPrinted>
  <dcterms:created xsi:type="dcterms:W3CDTF">2014-10-29T07:23:00Z</dcterms:created>
  <dcterms:modified xsi:type="dcterms:W3CDTF">2014-10-29T07:41:00Z</dcterms:modified>
</cp:coreProperties>
</file>